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F27" w:rsidRPr="00E32933" w:rsidRDefault="003A0F27" w:rsidP="00FF716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933">
        <w:rPr>
          <w:rFonts w:ascii="Times New Roman" w:hAnsi="Times New Roman" w:cs="Times New Roman"/>
          <w:b/>
          <w:sz w:val="28"/>
          <w:szCs w:val="28"/>
        </w:rPr>
        <w:t xml:space="preserve">Второй этап. </w:t>
      </w:r>
      <w:proofErr w:type="spellStart"/>
      <w:r w:rsidRPr="00E32933">
        <w:rPr>
          <w:rFonts w:ascii="Times New Roman" w:hAnsi="Times New Roman" w:cs="Times New Roman"/>
          <w:b/>
          <w:sz w:val="28"/>
          <w:szCs w:val="28"/>
        </w:rPr>
        <w:t>Нормативус</w:t>
      </w:r>
      <w:proofErr w:type="spellEnd"/>
      <w:r w:rsidRPr="00E32933">
        <w:rPr>
          <w:rFonts w:ascii="Times New Roman" w:hAnsi="Times New Roman" w:cs="Times New Roman"/>
          <w:b/>
          <w:sz w:val="28"/>
          <w:szCs w:val="28"/>
        </w:rPr>
        <w:t>.</w:t>
      </w:r>
    </w:p>
    <w:p w:rsidR="003A0F27" w:rsidRDefault="003A0F27" w:rsidP="003A0F2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3A0F27" w:rsidRDefault="003A0F27" w:rsidP="003A0F2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F27">
        <w:rPr>
          <w:rFonts w:ascii="Times New Roman" w:hAnsi="Times New Roman" w:cs="Times New Roman"/>
          <w:sz w:val="28"/>
          <w:szCs w:val="28"/>
        </w:rPr>
        <w:t>Задание расшифруйте аббревиатуры. Вам предлагается расшифровать аббревиатур</w:t>
      </w:r>
      <w:r>
        <w:rPr>
          <w:rFonts w:ascii="Times New Roman" w:hAnsi="Times New Roman" w:cs="Times New Roman"/>
          <w:sz w:val="28"/>
          <w:szCs w:val="28"/>
        </w:rPr>
        <w:t>ы, которые широко применяются в</w:t>
      </w:r>
      <w:r w:rsidRPr="003A0F27">
        <w:rPr>
          <w:rFonts w:ascii="Times New Roman" w:hAnsi="Times New Roman" w:cs="Times New Roman"/>
          <w:sz w:val="28"/>
          <w:szCs w:val="28"/>
        </w:rPr>
        <w:t xml:space="preserve"> сфере современного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0F27" w:rsidRPr="003A0F27" w:rsidRDefault="003A0F27" w:rsidP="003A0F2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Зачитываем </w:t>
      </w:r>
      <w:r w:rsidRPr="003A0F27">
        <w:rPr>
          <w:rFonts w:ascii="Times New Roman" w:hAnsi="Times New Roman" w:cs="Times New Roman"/>
          <w:sz w:val="28"/>
          <w:szCs w:val="28"/>
        </w:rPr>
        <w:t>аббревиатур</w:t>
      </w:r>
      <w:r>
        <w:rPr>
          <w:rFonts w:ascii="Times New Roman" w:hAnsi="Times New Roman" w:cs="Times New Roman"/>
          <w:sz w:val="28"/>
          <w:szCs w:val="28"/>
        </w:rPr>
        <w:t>у – дают расшифровку.</w:t>
      </w:r>
    </w:p>
    <w:p w:rsidR="003A0F27" w:rsidRDefault="00E32933" w:rsidP="003A0F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каждый правильный ответ – 1 балл.</w:t>
      </w: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алл. – 20 </w:t>
      </w: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A0F27" w:rsidRPr="003A0F27" w:rsidRDefault="003A0F27" w:rsidP="003A0F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F27">
        <w:rPr>
          <w:rFonts w:ascii="Times New Roman" w:hAnsi="Times New Roman" w:cs="Times New Roman"/>
          <w:b/>
          <w:sz w:val="28"/>
          <w:szCs w:val="28"/>
        </w:rPr>
        <w:t>ПС</w:t>
      </w:r>
      <w:r w:rsidRPr="003A0F27">
        <w:rPr>
          <w:rFonts w:ascii="Times New Roman" w:hAnsi="Times New Roman" w:cs="Times New Roman"/>
          <w:sz w:val="28"/>
          <w:szCs w:val="28"/>
        </w:rPr>
        <w:t xml:space="preserve"> – профессиональный стандарт педагога</w:t>
      </w:r>
    </w:p>
    <w:p w:rsidR="003A0F27" w:rsidRPr="003A0F27" w:rsidRDefault="003A0F27" w:rsidP="003A0F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F27">
        <w:rPr>
          <w:rFonts w:ascii="Times New Roman" w:hAnsi="Times New Roman" w:cs="Times New Roman"/>
          <w:b/>
          <w:sz w:val="28"/>
          <w:szCs w:val="28"/>
        </w:rPr>
        <w:t>ОВЗ</w:t>
      </w:r>
      <w:r w:rsidRPr="003A0F27">
        <w:rPr>
          <w:rFonts w:ascii="Times New Roman" w:hAnsi="Times New Roman" w:cs="Times New Roman"/>
          <w:sz w:val="28"/>
          <w:szCs w:val="28"/>
        </w:rPr>
        <w:t xml:space="preserve"> — ограниченные возможности здоровья.</w:t>
      </w:r>
    </w:p>
    <w:p w:rsidR="003A0F27" w:rsidRPr="003A0F27" w:rsidRDefault="003A0F27" w:rsidP="003A0F27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0F27">
        <w:rPr>
          <w:b/>
          <w:bCs/>
          <w:color w:val="000000"/>
          <w:sz w:val="28"/>
          <w:szCs w:val="28"/>
        </w:rPr>
        <w:t>ГИА</w:t>
      </w:r>
      <w:r w:rsidRPr="003A0F27">
        <w:rPr>
          <w:color w:val="000000"/>
          <w:sz w:val="28"/>
          <w:szCs w:val="28"/>
        </w:rPr>
        <w:t> – Государственная итоговая аттестация, проходит в конце учебного года среди 9 (ОГЭ) и 11 (ЕГЭ) классов средних и общих общеобразовательных школ для установления уровня образования учащихся и для дальнейшей выдачи аттестата.</w:t>
      </w:r>
    </w:p>
    <w:p w:rsidR="003A0F27" w:rsidRPr="003A0F27" w:rsidRDefault="003A0F27" w:rsidP="003A0F27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0F27">
        <w:rPr>
          <w:b/>
          <w:bCs/>
          <w:color w:val="000000"/>
          <w:sz w:val="28"/>
          <w:szCs w:val="28"/>
        </w:rPr>
        <w:t>ОГЭ</w:t>
      </w:r>
      <w:r w:rsidRPr="003A0F27">
        <w:rPr>
          <w:color w:val="000000"/>
          <w:sz w:val="28"/>
          <w:szCs w:val="28"/>
        </w:rPr>
        <w:t> – Основной государственный экзамен, сдаётся всеми учащимися без исключения в 9-м классе. Количество обязательных к сдаче предметов – четыре. Русский язык, математика и два предмета на выбор. Если не получилось сдать один или два предмета, можно прийти на пересдачу в резервные дни, а если больше, то только в следующем году. И так до тех пор, пока все предметы не будут сданы хотя бы на удовлетворительную оценку.</w:t>
      </w:r>
    </w:p>
    <w:p w:rsidR="003A0F27" w:rsidRPr="003A0F27" w:rsidRDefault="003A0F27" w:rsidP="003A0F27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0F27">
        <w:rPr>
          <w:b/>
          <w:bCs/>
          <w:color w:val="000000"/>
          <w:sz w:val="28"/>
          <w:szCs w:val="28"/>
        </w:rPr>
        <w:t>ЕГЭ</w:t>
      </w:r>
      <w:r w:rsidRPr="003A0F27">
        <w:rPr>
          <w:color w:val="000000"/>
          <w:sz w:val="28"/>
          <w:szCs w:val="28"/>
        </w:rPr>
        <w:t> – Единый государственный экзамен предназначен для учеников 11-х классов, перед поступлением в вуз. Два обязательных предмета – русский и математика. Остальные предметы на выбор и по желанию ученика.</w:t>
      </w:r>
    </w:p>
    <w:p w:rsidR="003A0F27" w:rsidRPr="003A0F27" w:rsidRDefault="003A0F27" w:rsidP="003A0F27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0F27">
        <w:rPr>
          <w:b/>
          <w:bCs/>
          <w:color w:val="000000"/>
          <w:sz w:val="28"/>
          <w:szCs w:val="28"/>
        </w:rPr>
        <w:t>ГВЭ</w:t>
      </w:r>
      <w:r w:rsidRPr="003A0F27">
        <w:rPr>
          <w:color w:val="000000"/>
          <w:sz w:val="28"/>
          <w:szCs w:val="28"/>
        </w:rPr>
        <w:t> – Государственный выпускной экзамен. Это схожее мероприятие с ОГЭ, отличается только тем, что проводится для определенных категорий учащихся – детей с ограниченными возможностями здоровья и тех, кто находится в местах заключения. Обязательными предметами являются русский и математика, остальные предметы сдаются по желанию ученика.</w:t>
      </w:r>
    </w:p>
    <w:p w:rsidR="003A0F27" w:rsidRPr="003A0F27" w:rsidRDefault="003A0F27" w:rsidP="003A0F27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0F27">
        <w:rPr>
          <w:b/>
          <w:bCs/>
          <w:color w:val="000000"/>
          <w:sz w:val="28"/>
          <w:szCs w:val="28"/>
        </w:rPr>
        <w:t>ППЭ</w:t>
      </w:r>
      <w:r w:rsidRPr="003A0F27">
        <w:rPr>
          <w:color w:val="000000"/>
          <w:sz w:val="28"/>
          <w:szCs w:val="28"/>
        </w:rPr>
        <w:t> – пункт проведения экзамена. Относится к ОГЭ и ЕГЭ.</w:t>
      </w:r>
    </w:p>
    <w:p w:rsidR="003A0F27" w:rsidRPr="003A0F27" w:rsidRDefault="003A0F27" w:rsidP="003A0F27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0F27">
        <w:rPr>
          <w:b/>
          <w:bCs/>
          <w:color w:val="000000"/>
          <w:sz w:val="28"/>
          <w:szCs w:val="28"/>
        </w:rPr>
        <w:t>ГЭК</w:t>
      </w:r>
      <w:r w:rsidRPr="003A0F27">
        <w:rPr>
          <w:color w:val="000000"/>
          <w:sz w:val="28"/>
          <w:szCs w:val="28"/>
        </w:rPr>
        <w:t> – государственная экзаменационная комиссия.</w:t>
      </w:r>
    </w:p>
    <w:p w:rsidR="003A0F27" w:rsidRPr="003A0F27" w:rsidRDefault="003A0F27" w:rsidP="003A0F27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0F27">
        <w:rPr>
          <w:b/>
          <w:bCs/>
          <w:color w:val="000000"/>
          <w:sz w:val="28"/>
          <w:szCs w:val="28"/>
        </w:rPr>
        <w:t>НИКО</w:t>
      </w:r>
      <w:r w:rsidRPr="003A0F27">
        <w:rPr>
          <w:color w:val="000000"/>
          <w:sz w:val="28"/>
          <w:szCs w:val="28"/>
        </w:rPr>
        <w:t xml:space="preserve"> – Национальное исследование качества образования начато по инициативе </w:t>
      </w:r>
      <w:proofErr w:type="spellStart"/>
      <w:r w:rsidRPr="003A0F27">
        <w:rPr>
          <w:color w:val="000000"/>
          <w:sz w:val="28"/>
          <w:szCs w:val="28"/>
        </w:rPr>
        <w:t>Рособрнадзора</w:t>
      </w:r>
      <w:proofErr w:type="spellEnd"/>
      <w:r w:rsidRPr="003A0F27">
        <w:rPr>
          <w:color w:val="000000"/>
          <w:sz w:val="28"/>
          <w:szCs w:val="28"/>
        </w:rPr>
        <w:t xml:space="preserve"> в 2014 году и осуществляется среди 5-х и 8-х классов, проверяя уровень образования учащихся по разным предметам.</w:t>
      </w:r>
    </w:p>
    <w:p w:rsidR="003A0F27" w:rsidRPr="003A0F27" w:rsidRDefault="003A0F27" w:rsidP="003A0F27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0F27">
        <w:rPr>
          <w:b/>
          <w:bCs/>
          <w:color w:val="000000"/>
          <w:sz w:val="28"/>
          <w:szCs w:val="28"/>
        </w:rPr>
        <w:t>ВПР</w:t>
      </w:r>
      <w:r w:rsidRPr="003A0F27">
        <w:rPr>
          <w:color w:val="000000"/>
          <w:sz w:val="28"/>
          <w:szCs w:val="28"/>
        </w:rPr>
        <w:t> – Всероссийские проверочные работы. Проводятся для проверки успеваемости учащихся старших классов (10-11). Основная цель ВПР – самоанализ эффективности образовательного процесса в школе, а также позволяет настроить школьников на изучение всех предметов, а не только тех, которые они выбрали для сдачи на ЕГЭ.</w:t>
      </w:r>
    </w:p>
    <w:p w:rsidR="003A0F27" w:rsidRPr="003A0F27" w:rsidRDefault="003A0F27" w:rsidP="003A0F27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0F27">
        <w:rPr>
          <w:b/>
          <w:bCs/>
          <w:color w:val="000000"/>
          <w:sz w:val="28"/>
          <w:szCs w:val="28"/>
        </w:rPr>
        <w:t>ЕФОМ</w:t>
      </w:r>
      <w:r w:rsidRPr="003A0F27">
        <w:rPr>
          <w:color w:val="000000"/>
          <w:sz w:val="28"/>
          <w:szCs w:val="28"/>
        </w:rPr>
        <w:t> – единый федеральный оценочный материал. С июня этого года педагоги проходят новую проверку на знание собственного предмета, которая ещё проходит апробацию. Основной частью этой проверки является ЕФОМ, благодаря которой проверяется методическая, теоретическая, психолого-педагогическая и коммуникативная компетенция педагога.</w:t>
      </w:r>
    </w:p>
    <w:p w:rsidR="003A0F27" w:rsidRPr="003A0F27" w:rsidRDefault="003A0F27" w:rsidP="003A0F27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0F27">
        <w:rPr>
          <w:b/>
          <w:bCs/>
          <w:color w:val="000000"/>
          <w:sz w:val="28"/>
          <w:szCs w:val="28"/>
        </w:rPr>
        <w:lastRenderedPageBreak/>
        <w:t>ФИПИ</w:t>
      </w:r>
      <w:r w:rsidRPr="003A0F27">
        <w:rPr>
          <w:color w:val="000000"/>
          <w:sz w:val="28"/>
          <w:szCs w:val="28"/>
        </w:rPr>
        <w:t> – федеральный институт педагогических измерений. Проводит различные исследования в области оценки качества образования.</w:t>
      </w:r>
    </w:p>
    <w:p w:rsidR="003A0F27" w:rsidRPr="003A0F27" w:rsidRDefault="003A0F27" w:rsidP="003A0F27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0F27">
        <w:rPr>
          <w:b/>
          <w:bCs/>
          <w:color w:val="000000"/>
          <w:sz w:val="28"/>
          <w:szCs w:val="28"/>
        </w:rPr>
        <w:t>PISA</w:t>
      </w:r>
      <w:r w:rsidRPr="003A0F27">
        <w:rPr>
          <w:color w:val="000000"/>
          <w:sz w:val="28"/>
          <w:szCs w:val="28"/>
        </w:rPr>
        <w:t> – Международная программа по организации и проведению оценочных мероприятий школьников по всему миру. Проводится раз в три года. Среди учащихся в возрасте пятнадцати лет.</w:t>
      </w:r>
    </w:p>
    <w:p w:rsidR="003A0F27" w:rsidRPr="003A0F27" w:rsidRDefault="003A0F27" w:rsidP="003A0F27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0F27">
        <w:rPr>
          <w:b/>
          <w:bCs/>
          <w:color w:val="000000"/>
          <w:sz w:val="28"/>
          <w:szCs w:val="28"/>
        </w:rPr>
        <w:t>ФГОС</w:t>
      </w:r>
      <w:r w:rsidRPr="003A0F27">
        <w:rPr>
          <w:color w:val="000000"/>
          <w:sz w:val="28"/>
          <w:szCs w:val="28"/>
        </w:rPr>
        <w:t> – Федеральные государственные образовательные стандарты. Структура общеустановленных законом требований к образованию определённого уровня, на основании которых планируется и реализуется образовательный процесс каждого предмета.</w:t>
      </w:r>
    </w:p>
    <w:p w:rsidR="003A0F27" w:rsidRPr="003A0F27" w:rsidRDefault="003A0F27" w:rsidP="003A0F27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0F27">
        <w:rPr>
          <w:b/>
          <w:bCs/>
          <w:color w:val="000000"/>
          <w:sz w:val="28"/>
          <w:szCs w:val="28"/>
        </w:rPr>
        <w:t>УУД</w:t>
      </w:r>
      <w:r w:rsidRPr="003A0F27">
        <w:rPr>
          <w:color w:val="000000"/>
          <w:sz w:val="28"/>
          <w:szCs w:val="28"/>
        </w:rPr>
        <w:t> – универсальные учебные деятельность. Такая аббревиатура часто встречается в методической литературе. Простыми словами УУД представляет собой способность ученика осознанно понимать, усваивать и принимать на практике полученные знания на уроках.</w:t>
      </w:r>
    </w:p>
    <w:p w:rsidR="003A0F27" w:rsidRPr="003A0F27" w:rsidRDefault="003A0F27" w:rsidP="003A0F27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0F27">
        <w:rPr>
          <w:b/>
          <w:bCs/>
          <w:color w:val="000000"/>
          <w:sz w:val="28"/>
          <w:szCs w:val="28"/>
        </w:rPr>
        <w:t>ПНПО</w:t>
      </w:r>
      <w:r w:rsidRPr="003A0F27">
        <w:rPr>
          <w:color w:val="000000"/>
          <w:sz w:val="28"/>
          <w:szCs w:val="28"/>
        </w:rPr>
        <w:t> – Приоритетный национальный проект «Образования». Программа по развитию и усилению качества образовательного процесса.</w:t>
      </w:r>
    </w:p>
    <w:p w:rsidR="003A0F27" w:rsidRPr="003A0F27" w:rsidRDefault="003A0F27" w:rsidP="003A0F27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0F27">
        <w:rPr>
          <w:b/>
          <w:bCs/>
          <w:color w:val="000000"/>
          <w:sz w:val="28"/>
          <w:szCs w:val="28"/>
        </w:rPr>
        <w:t>ПДОУ</w:t>
      </w:r>
      <w:r w:rsidRPr="003A0F27">
        <w:rPr>
          <w:color w:val="000000"/>
          <w:sz w:val="28"/>
          <w:szCs w:val="28"/>
        </w:rPr>
        <w:t> – платные дополнительные образовательные услуги. Проводятся для школьников в образовательных учреждениях. Например, шахматы, кружок рисования, танцы и пр.</w:t>
      </w:r>
    </w:p>
    <w:p w:rsidR="003A0F27" w:rsidRPr="003A0F27" w:rsidRDefault="003A0F27" w:rsidP="003A0F27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0F27">
        <w:rPr>
          <w:b/>
          <w:bCs/>
          <w:color w:val="000000"/>
          <w:sz w:val="28"/>
          <w:szCs w:val="28"/>
        </w:rPr>
        <w:t>РДШ</w:t>
      </w:r>
      <w:r w:rsidRPr="003A0F27">
        <w:rPr>
          <w:color w:val="000000"/>
          <w:sz w:val="28"/>
          <w:szCs w:val="28"/>
        </w:rPr>
        <w:t> – Российское движение школьников.</w:t>
      </w:r>
    </w:p>
    <w:p w:rsidR="003A0F27" w:rsidRPr="003A0F27" w:rsidRDefault="003A0F27" w:rsidP="003A0F27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0F27">
        <w:rPr>
          <w:b/>
          <w:bCs/>
          <w:color w:val="000000"/>
          <w:sz w:val="28"/>
          <w:szCs w:val="28"/>
        </w:rPr>
        <w:t>ШМО</w:t>
      </w:r>
      <w:r w:rsidRPr="003A0F27">
        <w:rPr>
          <w:color w:val="000000"/>
          <w:sz w:val="28"/>
          <w:szCs w:val="28"/>
        </w:rPr>
        <w:t> - школьное методическое объединение является основным структурным подразделением методической службы образовательного учреждения, осуществляющим проведение учебно-воспитательной, методической и внеклассной работы по всем учебным предметам.</w:t>
      </w:r>
    </w:p>
    <w:p w:rsidR="003A0F27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ВсОШ</w:t>
      </w:r>
      <w:proofErr w:type="spellEnd"/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E32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Всероссийская олимпиада школьников.</w:t>
      </w: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Pr="00E32933" w:rsidRDefault="00E32933" w:rsidP="00E329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Бланк ответов</w:t>
      </w: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Команда_____________________________________________________</w:t>
      </w:r>
    </w:p>
    <w:p w:rsidR="00E32933" w:rsidRDefault="00E32933" w:rsidP="003A0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E32933" w:rsidTr="00E32933">
        <w:tc>
          <w:tcPr>
            <w:tcW w:w="1014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2933" w:rsidTr="00E32933">
        <w:tc>
          <w:tcPr>
            <w:tcW w:w="1014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E32933" w:rsidRPr="00E32933" w:rsidRDefault="00E32933" w:rsidP="00E3293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2933" w:rsidTr="001127D4">
        <w:tc>
          <w:tcPr>
            <w:tcW w:w="9571" w:type="dxa"/>
            <w:gridSpan w:val="10"/>
          </w:tcPr>
          <w:p w:rsidR="00E32933" w:rsidRDefault="00E32933" w:rsidP="00E329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E32933" w:rsidRDefault="00E32933" w:rsidP="00E329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E329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E32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Команда_____________________________________________________</w:t>
      </w:r>
    </w:p>
    <w:p w:rsidR="00E32933" w:rsidRDefault="00E32933" w:rsidP="00E32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E32933" w:rsidTr="00A8536A">
        <w:tc>
          <w:tcPr>
            <w:tcW w:w="1014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2933" w:rsidTr="00A8536A">
        <w:tc>
          <w:tcPr>
            <w:tcW w:w="1014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2933" w:rsidTr="00A8536A">
        <w:tc>
          <w:tcPr>
            <w:tcW w:w="9571" w:type="dxa"/>
            <w:gridSpan w:val="10"/>
          </w:tcPr>
          <w:p w:rsidR="00E32933" w:rsidRDefault="00E32933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E32933" w:rsidRPr="00E32933" w:rsidRDefault="00E32933" w:rsidP="00E329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E329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E32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Команда_____________________________________________________</w:t>
      </w:r>
    </w:p>
    <w:p w:rsidR="00E32933" w:rsidRDefault="00E32933" w:rsidP="00E32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E32933" w:rsidTr="00A8536A">
        <w:tc>
          <w:tcPr>
            <w:tcW w:w="1014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2933" w:rsidTr="00A8536A">
        <w:tc>
          <w:tcPr>
            <w:tcW w:w="1014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2933" w:rsidTr="00A8536A">
        <w:tc>
          <w:tcPr>
            <w:tcW w:w="9571" w:type="dxa"/>
            <w:gridSpan w:val="10"/>
          </w:tcPr>
          <w:p w:rsidR="00E32933" w:rsidRDefault="00E32933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E32933" w:rsidRPr="00E32933" w:rsidRDefault="00E32933" w:rsidP="00E329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E329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E32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Команда_____________________________________________________</w:t>
      </w:r>
    </w:p>
    <w:p w:rsidR="00E32933" w:rsidRDefault="00E32933" w:rsidP="00E32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E32933" w:rsidTr="00A8536A">
        <w:tc>
          <w:tcPr>
            <w:tcW w:w="1014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2933" w:rsidTr="00A8536A">
        <w:tc>
          <w:tcPr>
            <w:tcW w:w="1014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2933" w:rsidTr="00A8536A">
        <w:tc>
          <w:tcPr>
            <w:tcW w:w="9571" w:type="dxa"/>
            <w:gridSpan w:val="10"/>
          </w:tcPr>
          <w:p w:rsidR="00E32933" w:rsidRDefault="00E32933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E32933" w:rsidRPr="00E32933" w:rsidRDefault="00E32933" w:rsidP="00E329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E329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E32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Команда_____________________________________________________</w:t>
      </w:r>
    </w:p>
    <w:p w:rsidR="00E32933" w:rsidRDefault="00E32933" w:rsidP="00E32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E32933" w:rsidTr="00A8536A">
        <w:tc>
          <w:tcPr>
            <w:tcW w:w="1014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2933" w:rsidTr="00A8536A">
        <w:tc>
          <w:tcPr>
            <w:tcW w:w="1014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2933" w:rsidTr="00A8536A">
        <w:tc>
          <w:tcPr>
            <w:tcW w:w="9571" w:type="dxa"/>
            <w:gridSpan w:val="10"/>
          </w:tcPr>
          <w:p w:rsidR="00E32933" w:rsidRDefault="00E32933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E32933" w:rsidRPr="00E32933" w:rsidRDefault="00E32933" w:rsidP="00E329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E32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Команда_____________________________________________________</w:t>
      </w:r>
    </w:p>
    <w:p w:rsidR="00E32933" w:rsidRDefault="00E32933" w:rsidP="00E32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E32933" w:rsidTr="00A8536A">
        <w:tc>
          <w:tcPr>
            <w:tcW w:w="1014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2933" w:rsidTr="00A8536A">
        <w:tc>
          <w:tcPr>
            <w:tcW w:w="1014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E32933" w:rsidRPr="00FF7160" w:rsidRDefault="00E32933" w:rsidP="00FF716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2933" w:rsidTr="00A8536A">
        <w:tc>
          <w:tcPr>
            <w:tcW w:w="9571" w:type="dxa"/>
            <w:gridSpan w:val="10"/>
          </w:tcPr>
          <w:p w:rsidR="00E32933" w:rsidRDefault="00E32933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E32933" w:rsidRPr="00E32933" w:rsidRDefault="00E32933" w:rsidP="00E329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933" w:rsidRDefault="00E32933" w:rsidP="00E329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7160" w:rsidRDefault="00FF7160" w:rsidP="00E329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7160" w:rsidRDefault="00FF7160" w:rsidP="00E329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F7160" w:rsidSect="00092D6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7160" w:rsidRDefault="00FF7160" w:rsidP="00FF7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0"/>
          <w:szCs w:val="200"/>
          <w:lang w:eastAsia="ru-RU"/>
        </w:rPr>
      </w:pPr>
      <w:r w:rsidRPr="00FF7160">
        <w:rPr>
          <w:rFonts w:ascii="Times New Roman" w:eastAsia="Times New Roman" w:hAnsi="Times New Roman" w:cs="Times New Roman"/>
          <w:color w:val="000000"/>
          <w:sz w:val="200"/>
          <w:szCs w:val="200"/>
          <w:lang w:eastAsia="ru-RU"/>
        </w:rPr>
        <w:lastRenderedPageBreak/>
        <w:sym w:font="Symbol" w:char="F049"/>
      </w:r>
      <w:r w:rsidRPr="00FF7160">
        <w:rPr>
          <w:rFonts w:ascii="Times New Roman" w:eastAsia="Times New Roman" w:hAnsi="Times New Roman" w:cs="Times New Roman"/>
          <w:color w:val="000000"/>
          <w:sz w:val="200"/>
          <w:szCs w:val="200"/>
          <w:lang w:eastAsia="ru-RU"/>
        </w:rPr>
        <w:sym w:font="Symbol" w:char="F049"/>
      </w:r>
      <w:r w:rsidRPr="00FF7160">
        <w:rPr>
          <w:rFonts w:ascii="Times New Roman" w:eastAsia="Times New Roman" w:hAnsi="Times New Roman" w:cs="Times New Roman"/>
          <w:color w:val="000000"/>
          <w:sz w:val="200"/>
          <w:szCs w:val="200"/>
          <w:lang w:eastAsia="ru-RU"/>
        </w:rPr>
        <w:t xml:space="preserve"> </w:t>
      </w:r>
    </w:p>
    <w:p w:rsidR="00FF7160" w:rsidRPr="00FF7160" w:rsidRDefault="00730B02" w:rsidP="00FF7160">
      <w:pPr>
        <w:spacing w:after="0" w:line="240" w:lineRule="auto"/>
        <w:jc w:val="center"/>
        <w:rPr>
          <w:rFonts w:ascii="Times New Roman" w:hAnsi="Times New Roman" w:cs="Times New Roman"/>
          <w:b/>
          <w:sz w:val="200"/>
          <w:szCs w:val="200"/>
        </w:rPr>
      </w:pPr>
      <w:r>
        <w:rPr>
          <w:rFonts w:ascii="Times New Roman" w:hAnsi="Times New Roman" w:cs="Times New Roman"/>
          <w:b/>
          <w:sz w:val="200"/>
          <w:szCs w:val="200"/>
        </w:rPr>
        <w:t>дверь</w:t>
      </w:r>
    </w:p>
    <w:p w:rsidR="00FF7160" w:rsidRPr="00FF7160" w:rsidRDefault="00FF7160" w:rsidP="00FF7160">
      <w:pPr>
        <w:spacing w:after="0" w:line="240" w:lineRule="auto"/>
        <w:jc w:val="center"/>
        <w:rPr>
          <w:rFonts w:ascii="Times New Roman" w:hAnsi="Times New Roman" w:cs="Times New Roman"/>
          <w:b/>
          <w:sz w:val="200"/>
          <w:szCs w:val="200"/>
        </w:rPr>
      </w:pPr>
      <w:proofErr w:type="spellStart"/>
      <w:r w:rsidRPr="00FF7160">
        <w:rPr>
          <w:rFonts w:ascii="Times New Roman" w:hAnsi="Times New Roman" w:cs="Times New Roman"/>
          <w:b/>
          <w:sz w:val="200"/>
          <w:szCs w:val="200"/>
        </w:rPr>
        <w:t>Нормативус</w:t>
      </w:r>
      <w:proofErr w:type="spellEnd"/>
    </w:p>
    <w:p w:rsidR="00FF7160" w:rsidRPr="00FF7160" w:rsidRDefault="00FF7160" w:rsidP="00FF7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0"/>
          <w:szCs w:val="200"/>
          <w:lang w:eastAsia="ru-RU"/>
        </w:rPr>
      </w:pPr>
    </w:p>
    <w:sectPr w:rsidR="00FF7160" w:rsidRPr="00FF7160" w:rsidSect="00FF71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D7FAD"/>
    <w:multiLevelType w:val="hybridMultilevel"/>
    <w:tmpl w:val="CA7ED6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0B7766"/>
    <w:multiLevelType w:val="hybridMultilevel"/>
    <w:tmpl w:val="CE74C17E"/>
    <w:lvl w:ilvl="0" w:tplc="C2C0ED80">
      <w:start w:val="1"/>
      <w:numFmt w:val="decimal"/>
      <w:lvlText w:val="%1."/>
      <w:lvlJc w:val="left"/>
      <w:pPr>
        <w:ind w:left="108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522A1D"/>
    <w:multiLevelType w:val="hybridMultilevel"/>
    <w:tmpl w:val="B590E3D2"/>
    <w:lvl w:ilvl="0" w:tplc="C2C0ED80">
      <w:start w:val="1"/>
      <w:numFmt w:val="decimal"/>
      <w:lvlText w:val="%1."/>
      <w:lvlJc w:val="left"/>
      <w:pPr>
        <w:ind w:left="108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F14EEC"/>
    <w:multiLevelType w:val="hybridMultilevel"/>
    <w:tmpl w:val="0AE0A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A7151"/>
    <w:multiLevelType w:val="hybridMultilevel"/>
    <w:tmpl w:val="F208E28A"/>
    <w:lvl w:ilvl="0" w:tplc="C2C0ED80">
      <w:start w:val="1"/>
      <w:numFmt w:val="decimal"/>
      <w:lvlText w:val="%1."/>
      <w:lvlJc w:val="left"/>
      <w:pPr>
        <w:ind w:left="108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3855E7"/>
    <w:multiLevelType w:val="hybridMultilevel"/>
    <w:tmpl w:val="735880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9E3E0C"/>
    <w:multiLevelType w:val="hybridMultilevel"/>
    <w:tmpl w:val="F208E28A"/>
    <w:lvl w:ilvl="0" w:tplc="C2C0ED80">
      <w:start w:val="1"/>
      <w:numFmt w:val="decimal"/>
      <w:lvlText w:val="%1."/>
      <w:lvlJc w:val="left"/>
      <w:pPr>
        <w:ind w:left="108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C501600"/>
    <w:multiLevelType w:val="hybridMultilevel"/>
    <w:tmpl w:val="4DF415F0"/>
    <w:lvl w:ilvl="0" w:tplc="C2C0ED80">
      <w:start w:val="1"/>
      <w:numFmt w:val="decimal"/>
      <w:lvlText w:val="%1."/>
      <w:lvlJc w:val="left"/>
      <w:pPr>
        <w:ind w:left="108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DE333DC"/>
    <w:multiLevelType w:val="hybridMultilevel"/>
    <w:tmpl w:val="FC9EE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1631A"/>
    <w:multiLevelType w:val="hybridMultilevel"/>
    <w:tmpl w:val="FC9EE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5"/>
  </w:num>
  <w:num w:numId="5">
    <w:abstractNumId w:val="8"/>
  </w:num>
  <w:num w:numId="6">
    <w:abstractNumId w:val="7"/>
  </w:num>
  <w:num w:numId="7">
    <w:abstractNumId w:val="6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0F27"/>
    <w:rsid w:val="00092D6C"/>
    <w:rsid w:val="000C3FD6"/>
    <w:rsid w:val="0012587A"/>
    <w:rsid w:val="003A0F27"/>
    <w:rsid w:val="00730B02"/>
    <w:rsid w:val="009401A4"/>
    <w:rsid w:val="00E32933"/>
    <w:rsid w:val="00F073C6"/>
    <w:rsid w:val="00FF7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lockblock-3c">
    <w:name w:val="block__block-3c"/>
    <w:basedOn w:val="a"/>
    <w:rsid w:val="003A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A0F27"/>
    <w:pPr>
      <w:ind w:left="720"/>
      <w:contextualSpacing/>
    </w:pPr>
  </w:style>
  <w:style w:type="character" w:styleId="a4">
    <w:name w:val="Strong"/>
    <w:basedOn w:val="a0"/>
    <w:uiPriority w:val="22"/>
    <w:qFormat/>
    <w:rsid w:val="00E32933"/>
    <w:rPr>
      <w:b/>
      <w:bCs/>
    </w:rPr>
  </w:style>
  <w:style w:type="table" w:styleId="a5">
    <w:name w:val="Table Grid"/>
    <w:basedOn w:val="a1"/>
    <w:uiPriority w:val="39"/>
    <w:rsid w:val="00E32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4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2024-06-25T08:13:00Z</cp:lastPrinted>
  <dcterms:created xsi:type="dcterms:W3CDTF">2024-03-26T16:20:00Z</dcterms:created>
  <dcterms:modified xsi:type="dcterms:W3CDTF">2024-06-25T08:14:00Z</dcterms:modified>
</cp:coreProperties>
</file>