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B2" w:rsidRDefault="00F011B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011B2" w:rsidRDefault="00F011B2">
      <w:pPr>
        <w:pStyle w:val="ConsPlusNormal"/>
        <w:jc w:val="both"/>
        <w:outlineLvl w:val="0"/>
      </w:pPr>
    </w:p>
    <w:p w:rsidR="00F011B2" w:rsidRDefault="00F011B2">
      <w:pPr>
        <w:pStyle w:val="ConsPlusTitle"/>
        <w:jc w:val="center"/>
      </w:pPr>
      <w:r>
        <w:t>ГОСУДАРСТВЕННОЕ САНИТАРНО-ЭПИДЕМИОЛОГИЧЕСКОЕ НОРМИРОВАНИЕ</w:t>
      </w:r>
    </w:p>
    <w:p w:rsidR="00F011B2" w:rsidRDefault="00F011B2">
      <w:pPr>
        <w:pStyle w:val="ConsPlusTitle"/>
        <w:jc w:val="center"/>
      </w:pPr>
      <w:r>
        <w:t>РОССИЙСКОЙ ФЕДЕРАЦИИ</w:t>
      </w:r>
    </w:p>
    <w:p w:rsidR="00F011B2" w:rsidRDefault="00F011B2">
      <w:pPr>
        <w:pStyle w:val="ConsPlusNormal"/>
        <w:jc w:val="both"/>
      </w:pPr>
    </w:p>
    <w:p w:rsidR="00F011B2" w:rsidRDefault="00F011B2">
      <w:pPr>
        <w:pStyle w:val="ConsPlusNormal"/>
        <w:jc w:val="right"/>
      </w:pPr>
      <w:r>
        <w:t>Утверждаю</w:t>
      </w:r>
    </w:p>
    <w:p w:rsidR="00F011B2" w:rsidRDefault="00F011B2">
      <w:pPr>
        <w:pStyle w:val="ConsPlusNormal"/>
        <w:jc w:val="right"/>
      </w:pPr>
      <w:r>
        <w:t>Руководитель Федеральной службы</w:t>
      </w:r>
    </w:p>
    <w:p w:rsidR="00F011B2" w:rsidRDefault="00F011B2">
      <w:pPr>
        <w:pStyle w:val="ConsPlusNormal"/>
        <w:jc w:val="right"/>
      </w:pPr>
      <w:r>
        <w:t>по надзору в сфере защиты прав</w:t>
      </w:r>
    </w:p>
    <w:p w:rsidR="00F011B2" w:rsidRDefault="00F011B2">
      <w:pPr>
        <w:pStyle w:val="ConsPlusNormal"/>
        <w:jc w:val="right"/>
      </w:pPr>
      <w:r>
        <w:t>потребителей и благополучия человека,</w:t>
      </w:r>
    </w:p>
    <w:p w:rsidR="00F011B2" w:rsidRDefault="00F011B2">
      <w:pPr>
        <w:pStyle w:val="ConsPlusNormal"/>
        <w:jc w:val="right"/>
      </w:pPr>
      <w:r>
        <w:t>главный государственный санитарный</w:t>
      </w:r>
    </w:p>
    <w:p w:rsidR="00F011B2" w:rsidRDefault="00F011B2">
      <w:pPr>
        <w:pStyle w:val="ConsPlusNormal"/>
        <w:jc w:val="right"/>
      </w:pPr>
      <w:r>
        <w:t>Российской Федерации</w:t>
      </w:r>
    </w:p>
    <w:p w:rsidR="00F011B2" w:rsidRDefault="00F011B2">
      <w:pPr>
        <w:pStyle w:val="ConsPlusNormal"/>
        <w:jc w:val="right"/>
      </w:pPr>
      <w:r>
        <w:t>А.Ю.ПОПОВА</w:t>
      </w:r>
    </w:p>
    <w:p w:rsidR="00F011B2" w:rsidRDefault="00F011B2">
      <w:pPr>
        <w:pStyle w:val="ConsPlusNormal"/>
        <w:jc w:val="right"/>
      </w:pPr>
      <w:r>
        <w:t>28 сентября 2021 г.</w:t>
      </w:r>
    </w:p>
    <w:p w:rsidR="00F011B2" w:rsidRDefault="00F011B2">
      <w:pPr>
        <w:pStyle w:val="ConsPlusNormal"/>
        <w:jc w:val="both"/>
      </w:pPr>
    </w:p>
    <w:p w:rsidR="00F011B2" w:rsidRDefault="00F011B2">
      <w:pPr>
        <w:pStyle w:val="ConsPlusTitle"/>
        <w:jc w:val="center"/>
      </w:pPr>
      <w:r>
        <w:t>2.4. ГИГИЕНА ДЕТЕЙ И ПОДРОСТКОВ</w:t>
      </w:r>
    </w:p>
    <w:p w:rsidR="00F011B2" w:rsidRDefault="00F011B2">
      <w:pPr>
        <w:pStyle w:val="ConsPlusTitle"/>
        <w:jc w:val="center"/>
      </w:pPr>
    </w:p>
    <w:p w:rsidR="00F011B2" w:rsidRDefault="00F011B2">
      <w:pPr>
        <w:pStyle w:val="ConsPlusTitle"/>
        <w:jc w:val="center"/>
      </w:pPr>
      <w:r>
        <w:t>МЕТОДИЧЕСКИЕ РЕКОМЕНДАЦИИ</w:t>
      </w:r>
    </w:p>
    <w:p w:rsidR="00F011B2" w:rsidRDefault="00F011B2">
      <w:pPr>
        <w:pStyle w:val="ConsPlusTitle"/>
        <w:jc w:val="center"/>
      </w:pPr>
      <w:r>
        <w:t>ПО ОБЕСПЕЧЕНИЮ САНИТАРНО-ЭПИДЕМИОЛОГИЧЕСКИХ ТРЕБОВАНИЙ</w:t>
      </w:r>
    </w:p>
    <w:p w:rsidR="00F011B2" w:rsidRDefault="00F011B2">
      <w:pPr>
        <w:pStyle w:val="ConsPlusTitle"/>
        <w:jc w:val="center"/>
      </w:pPr>
      <w:r>
        <w:t>К ОРГАНИЗАЦИЯМ, РЕАЛИЗУЮЩИМ ОБРАЗОВАТЕЛЬНЫЕ ПРОГРАММЫ</w:t>
      </w:r>
    </w:p>
    <w:p w:rsidR="00F011B2" w:rsidRDefault="00F011B2">
      <w:pPr>
        <w:pStyle w:val="ConsPlusTitle"/>
        <w:jc w:val="center"/>
      </w:pPr>
      <w:r>
        <w:t xml:space="preserve">ДОШКОЛЬНОГО ОБРАЗОВАНИЯ, </w:t>
      </w:r>
      <w:proofErr w:type="gramStart"/>
      <w:r>
        <w:t>ОСУЩЕСТВЛЯЮЩИМ</w:t>
      </w:r>
      <w:proofErr w:type="gramEnd"/>
      <w:r>
        <w:t xml:space="preserve"> ПРИСМОТР И УХОД</w:t>
      </w:r>
    </w:p>
    <w:p w:rsidR="00F011B2" w:rsidRDefault="00F011B2">
      <w:pPr>
        <w:pStyle w:val="ConsPlusTitle"/>
        <w:jc w:val="center"/>
      </w:pPr>
      <w:r>
        <w:t xml:space="preserve">ЗА ДЕТЬМИ, В ТОМ ЧИСЛЕ </w:t>
      </w:r>
      <w:proofErr w:type="gramStart"/>
      <w:r>
        <w:t>РАЗМЕЩЕННЫМ</w:t>
      </w:r>
      <w:proofErr w:type="gramEnd"/>
      <w:r>
        <w:t xml:space="preserve"> В ЖИЛЫХ И НЕЖИЛЫХ</w:t>
      </w:r>
    </w:p>
    <w:p w:rsidR="00F011B2" w:rsidRDefault="00F011B2">
      <w:pPr>
        <w:pStyle w:val="ConsPlusTitle"/>
        <w:jc w:val="center"/>
      </w:pPr>
      <w:proofErr w:type="gramStart"/>
      <w:r>
        <w:t>ПОМЕЩЕНИЯХ</w:t>
      </w:r>
      <w:proofErr w:type="gramEnd"/>
      <w:r>
        <w:t xml:space="preserve"> ЖИЛИЩНОГО ФОНДА И НЕЖИЛЫХ ЗДАНИЙ, А ТАКЖЕ</w:t>
      </w:r>
    </w:p>
    <w:p w:rsidR="00F011B2" w:rsidRDefault="00F011B2">
      <w:pPr>
        <w:pStyle w:val="ConsPlusTitle"/>
        <w:jc w:val="center"/>
      </w:pPr>
      <w:r>
        <w:t>ДЕТСКИМ ЦЕНТРАМ, ЦЕНТРАМ РАЗВИТИЯ ДЕТЕЙ И ИНЫМ ХОЗЯЙСТВУЮЩИМ</w:t>
      </w:r>
    </w:p>
    <w:p w:rsidR="00F011B2" w:rsidRDefault="00F011B2">
      <w:pPr>
        <w:pStyle w:val="ConsPlusTitle"/>
        <w:jc w:val="center"/>
      </w:pPr>
      <w:r>
        <w:t xml:space="preserve">СУБЪЕКТАМ, РЕАЛИЗУЮЩИМ ОБРАЗОВАТЕЛЬНЫЕ ПРОГРАММЫ </w:t>
      </w:r>
      <w:proofErr w:type="gramStart"/>
      <w:r>
        <w:t>ДОШКОЛЬНОГО</w:t>
      </w:r>
      <w:proofErr w:type="gramEnd"/>
    </w:p>
    <w:p w:rsidR="00F011B2" w:rsidRDefault="00F011B2">
      <w:pPr>
        <w:pStyle w:val="ConsPlusTitle"/>
        <w:jc w:val="center"/>
      </w:pPr>
      <w:r>
        <w:t xml:space="preserve">ОБРАЗОВАНИЯ И (ИЛИ) </w:t>
      </w:r>
      <w:proofErr w:type="gramStart"/>
      <w:r>
        <w:t>ОСУЩЕСТВЛЯЮЩИМ</w:t>
      </w:r>
      <w:proofErr w:type="gramEnd"/>
      <w:r>
        <w:t xml:space="preserve"> ПРИСМОТР И УХОД</w:t>
      </w:r>
    </w:p>
    <w:p w:rsidR="00F011B2" w:rsidRDefault="00F011B2">
      <w:pPr>
        <w:pStyle w:val="ConsPlusTitle"/>
        <w:jc w:val="center"/>
      </w:pPr>
      <w:r>
        <w:t xml:space="preserve">ЗА ДЕТЬМИ, </w:t>
      </w:r>
      <w:proofErr w:type="gramStart"/>
      <w:r>
        <w:t>РАЗМЕЩЕННЫМ</w:t>
      </w:r>
      <w:proofErr w:type="gramEnd"/>
      <w:r>
        <w:t xml:space="preserve"> В НЕЖИЛЫХ ПОМЕЩЕНИЯХ</w:t>
      </w:r>
    </w:p>
    <w:p w:rsidR="00F011B2" w:rsidRDefault="00F011B2">
      <w:pPr>
        <w:pStyle w:val="ConsPlusTitle"/>
        <w:jc w:val="center"/>
      </w:pPr>
    </w:p>
    <w:p w:rsidR="00F011B2" w:rsidRDefault="00F011B2">
      <w:pPr>
        <w:pStyle w:val="ConsPlusTitle"/>
        <w:jc w:val="center"/>
      </w:pPr>
      <w:r>
        <w:t>МЕТОДИЧЕСКИЕ РЕКОМЕНДАЦИИ</w:t>
      </w:r>
    </w:p>
    <w:p w:rsidR="00F011B2" w:rsidRDefault="00F011B2">
      <w:pPr>
        <w:pStyle w:val="ConsPlusTitle"/>
        <w:jc w:val="center"/>
      </w:pPr>
      <w:r>
        <w:t>МР 2.4.0259-21</w:t>
      </w:r>
    </w:p>
    <w:p w:rsidR="00F011B2" w:rsidRDefault="00F011B2">
      <w:pPr>
        <w:pStyle w:val="ConsPlusNormal"/>
        <w:jc w:val="both"/>
      </w:pPr>
    </w:p>
    <w:p w:rsidR="00F011B2" w:rsidRDefault="00F011B2">
      <w:pPr>
        <w:pStyle w:val="ConsPlusNormal"/>
        <w:ind w:firstLine="540"/>
        <w:jc w:val="both"/>
      </w:pPr>
      <w:r>
        <w:t>1. Разработаны Федеральной службой по надзору в сфере защиты прав потребителей и благополучия человека.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28 сентября 2021 г.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F011B2" w:rsidRDefault="00F011B2">
      <w:pPr>
        <w:pStyle w:val="ConsPlusNormal"/>
        <w:jc w:val="both"/>
      </w:pPr>
    </w:p>
    <w:p w:rsidR="00F011B2" w:rsidRDefault="00F011B2">
      <w:pPr>
        <w:pStyle w:val="ConsPlusTitle"/>
        <w:jc w:val="center"/>
        <w:outlineLvl w:val="0"/>
      </w:pPr>
      <w:r>
        <w:t>I. Общие положения</w:t>
      </w:r>
    </w:p>
    <w:p w:rsidR="00F011B2" w:rsidRDefault="00F011B2">
      <w:pPr>
        <w:pStyle w:val="ConsPlusNormal"/>
        <w:jc w:val="both"/>
      </w:pPr>
    </w:p>
    <w:p w:rsidR="00F011B2" w:rsidRDefault="00F011B2">
      <w:pPr>
        <w:pStyle w:val="ConsPlusNormal"/>
        <w:ind w:firstLine="540"/>
        <w:jc w:val="both"/>
      </w:pPr>
      <w:bookmarkStart w:id="0" w:name="P35"/>
      <w:bookmarkEnd w:id="0"/>
      <w:r>
        <w:t xml:space="preserve">1.1. </w:t>
      </w:r>
      <w:proofErr w:type="gramStart"/>
      <w:r>
        <w:t>Настоящие методические рекомендации (далее - МР) разработаны для реализации обязательных санитарно-эпидемиологических требований, в целях охраны здоровья детей и молодежи, предотвращения инфекционных, массовых неинфекционных заболеваний (отравлений), обеспечения безопасных условий при организации работы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 а также детских центров</w:t>
      </w:r>
      <w:proofErr w:type="gramEnd"/>
      <w:r>
        <w:t xml:space="preserve">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</w:t>
      </w:r>
      <w:proofErr w:type="gramStart"/>
      <w:r>
        <w:t>размещенным</w:t>
      </w:r>
      <w:proofErr w:type="gramEnd"/>
      <w:r>
        <w:t xml:space="preserve"> в нежилых помещениях.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 xml:space="preserve">1.2. МР могут быть использованы гражданами, юридическими лицами и индивидуальными предпринимателями при осуществлении деятельности, предусмотренной </w:t>
      </w:r>
      <w:hyperlink w:anchor="P35">
        <w:r>
          <w:rPr>
            <w:color w:val="0000FF"/>
          </w:rPr>
          <w:t>пунктом 1.1</w:t>
        </w:r>
      </w:hyperlink>
      <w:r>
        <w:t>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lastRenderedPageBreak/>
        <w:t xml:space="preserve">1.3. Понятие "дошкольная образовательная организация" определено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 (далее - Федеральный закон N 273-ФЗ). Под дошкольной образовательной организацией понимается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 xml:space="preserve">Образовательные программы, в том числе адаптивные, реализуются в соответствии с требованиями Федерального государственного образовательного </w:t>
      </w:r>
      <w:hyperlink r:id="rId6">
        <w:r>
          <w:rPr>
            <w:color w:val="0000FF"/>
          </w:rPr>
          <w:t>стандарта</w:t>
        </w:r>
      </w:hyperlink>
      <w:r>
        <w:t xml:space="preserve"> дошкольного образования.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34 статьи 2</w:t>
        </w:r>
      </w:hyperlink>
      <w:r>
        <w:t xml:space="preserve"> Федерального закона N 273-ФЗ "Присмотр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дня".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 xml:space="preserve">Требования </w:t>
      </w:r>
      <w:hyperlink r:id="rId8">
        <w:r>
          <w:rPr>
            <w:color w:val="0000FF"/>
          </w:rPr>
          <w:t>пункта 3.1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(далее - СП 2.4.3648-20) установлены для дошкольных образовательных организаций и организаций присмотра и уход за детьми, в том числе размещенных в жилых и нежилых помещениях жилищного фонда.</w:t>
      </w:r>
    </w:p>
    <w:p w:rsidR="00F011B2" w:rsidRDefault="00F011B2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Статьей 31</w:t>
        </w:r>
      </w:hyperlink>
      <w:r>
        <w:t xml:space="preserve"> Федерального закона N 273-ФЗ предусмотрено, что осуществлять образовательную деятельность по программам дошкольного образования вправе иные юридические лица (т.е. основной целью деятельности которых не является образовательная деятельность по образовательным программам дошкольного образования).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 xml:space="preserve">Требования </w:t>
      </w:r>
      <w:hyperlink r:id="rId10">
        <w:r>
          <w:rPr>
            <w:color w:val="0000FF"/>
          </w:rPr>
          <w:t>пункта 3.2</w:t>
        </w:r>
      </w:hyperlink>
      <w:r>
        <w:t xml:space="preserve"> СП 2.4.3648-20 установлены для детских центров и центров развития ребенка, размещаемых только в нежилых помещениях, которые могут реализовывать как образовательные программы дошкольного образования, так и </w:t>
      </w:r>
      <w:proofErr w:type="gramStart"/>
      <w:r>
        <w:t>присмотр</w:t>
      </w:r>
      <w:proofErr w:type="gramEnd"/>
      <w:r>
        <w:t xml:space="preserve"> и уход за детьми.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 xml:space="preserve">1.4. Положения </w:t>
      </w:r>
      <w:hyperlink r:id="rId11">
        <w:r>
          <w:rPr>
            <w:color w:val="0000FF"/>
          </w:rPr>
          <w:t>пункта 2.1.2</w:t>
        </w:r>
      </w:hyperlink>
      <w:r>
        <w:t xml:space="preserve"> СП 2.4.3648-20 к расстоянию от организаций, реализующих программы дошкольного образования, до жилых зданий, должны соблюдаться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и не устанавливают требования при предоставлении (зачислении) детям мест в дошкольные организации.</w:t>
      </w:r>
    </w:p>
    <w:p w:rsidR="00F011B2" w:rsidRDefault="00F011B2">
      <w:pPr>
        <w:pStyle w:val="ConsPlusNormal"/>
        <w:jc w:val="both"/>
      </w:pPr>
    </w:p>
    <w:p w:rsidR="00F011B2" w:rsidRDefault="00F011B2">
      <w:pPr>
        <w:pStyle w:val="ConsPlusTitle"/>
        <w:jc w:val="center"/>
        <w:outlineLvl w:val="0"/>
      </w:pPr>
      <w:r>
        <w:t>II. Устройство и содержание территорий,</w:t>
      </w:r>
    </w:p>
    <w:p w:rsidR="00F011B2" w:rsidRDefault="00F011B2">
      <w:pPr>
        <w:pStyle w:val="ConsPlusTitle"/>
        <w:jc w:val="center"/>
      </w:pPr>
      <w:r>
        <w:t>транспортное обслуживание</w:t>
      </w:r>
    </w:p>
    <w:p w:rsidR="00F011B2" w:rsidRDefault="00F011B2">
      <w:pPr>
        <w:pStyle w:val="ConsPlusNormal"/>
        <w:jc w:val="both"/>
      </w:pPr>
    </w:p>
    <w:p w:rsidR="00F011B2" w:rsidRDefault="00F011B2">
      <w:pPr>
        <w:pStyle w:val="ConsPlusNormal"/>
        <w:ind w:firstLine="540"/>
        <w:jc w:val="both"/>
      </w:pPr>
      <w:r>
        <w:t>2.1. Требование к транспортному обслуживанию детей (до организации и обратно) установлено для дошкольных организаций, расположенных в сельской местности (</w:t>
      </w:r>
      <w:hyperlink r:id="rId12">
        <w:r>
          <w:rPr>
            <w:color w:val="0000FF"/>
          </w:rPr>
          <w:t>подпункт 2.1.2</w:t>
        </w:r>
      </w:hyperlink>
      <w:r>
        <w:t xml:space="preserve"> СП 2.4.3648-20).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 xml:space="preserve">Требования к обеспечению транспортного обслуживания детей, посещающих дошкольные организации в условиях городской застройки, санитарными правилами </w:t>
      </w:r>
      <w:hyperlink r:id="rId13">
        <w:r>
          <w:rPr>
            <w:color w:val="0000FF"/>
          </w:rPr>
          <w:t>СП 2.4.3648-20</w:t>
        </w:r>
      </w:hyperlink>
      <w:r>
        <w:t xml:space="preserve"> не установлены.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2.2. Дошкольные образовательные организации рекомендуется размещать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 xml:space="preserve">При невозможности размещения дошкольных образовательных организаций на внутриквартальных территориях жилых микрорайонов (в условиях сложившейся городской </w:t>
      </w:r>
      <w:r>
        <w:lastRenderedPageBreak/>
        <w:t>застройки) рекомендуется размещать дошкольные организации за ее пределами с учетом расстояния от территории дошкольной организации до жилых зданий имеющейся плотной жилой застройки (микрорайона) не более 800 м.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Прогулки детей организуются на отдельном для каждой группы земельном участке, используемом хозяйствующим субъектом на праве собственности или ином законном основании (собственной территории).</w:t>
      </w:r>
    </w:p>
    <w:p w:rsidR="00F011B2" w:rsidRDefault="00F011B2">
      <w:pPr>
        <w:pStyle w:val="ConsPlusNormal"/>
        <w:spacing w:before="220"/>
        <w:ind w:firstLine="540"/>
        <w:jc w:val="both"/>
      </w:pPr>
      <w:proofErr w:type="gramStart"/>
      <w:r>
        <w:t>Возможно поочередное использование одной игровой площадки группами кратковременного пребывания (пребывание до 4 часов) в соответствии с графиком прогулок и режимом работы дошкольной организации при условии соблюдения принципа групповой изоляции (например, организация прогулок групп кратковременного пребывания в первой половине дня до выхода основных групп дошкольной организации и после ухода их с прогулки).</w:t>
      </w:r>
      <w:proofErr w:type="gramEnd"/>
    </w:p>
    <w:p w:rsidR="00F011B2" w:rsidRDefault="00F011B2">
      <w:pPr>
        <w:pStyle w:val="ConsPlusNormal"/>
        <w:spacing w:before="220"/>
        <w:ind w:firstLine="540"/>
        <w:jc w:val="both"/>
      </w:pPr>
      <w:r>
        <w:t>Решение вопроса о наличии собственной территории хозяйствующего субъекта рекомендуется осуществлять исходя из реализуемого им вида деятельности.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Территория, используемая образовательной организацией для размещения площадки для прогулок на основании договора аренды, должна соответствовать требованиям, предъявляемым к собственной территории. При несоответствии арендуемой территории договор аренды не заключается (расторгается).</w:t>
      </w:r>
    </w:p>
    <w:p w:rsidR="00F011B2" w:rsidRDefault="00F011B2">
      <w:pPr>
        <w:pStyle w:val="ConsPlusNormal"/>
        <w:spacing w:before="220"/>
        <w:ind w:firstLine="540"/>
        <w:jc w:val="both"/>
      </w:pPr>
      <w:proofErr w:type="gramStart"/>
      <w:r>
        <w:t xml:space="preserve">Собственная территория дошкольной организации озеленяется из расчета не менее 50% площади территории, свободной от застройки и физкультурно-спортивных площадок, в том числе и по периметру этой территории </w:t>
      </w:r>
      <w:hyperlink r:id="rId14">
        <w:r>
          <w:rPr>
            <w:color w:val="0000FF"/>
          </w:rPr>
          <w:t>(п. 2.2.1)</w:t>
        </w:r>
      </w:hyperlink>
      <w:r>
        <w:t>, что не устанавливает запрета на включение озеленения на территории прогулочных площадок в площадь озеленения дошкольной организации, а также вертикального и иного вида (типа) озеленения.</w:t>
      </w:r>
      <w:proofErr w:type="gramEnd"/>
    </w:p>
    <w:p w:rsidR="00F011B2" w:rsidRDefault="00F011B2">
      <w:pPr>
        <w:pStyle w:val="ConsPlusNormal"/>
        <w:spacing w:before="220"/>
        <w:ind w:firstLine="540"/>
        <w:jc w:val="both"/>
      </w:pPr>
      <w:r>
        <w:t>2.3. В группах по присмотру и уходу за детьми (без реализации образовательной программы) допускается возможность использования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2.4. В детских центрах, центрах развития детей, осуществляющих присмотр и уход за детьми, размещенных в нежилых помещениях, допускается возможность использования внутридомовых и придомовых территорий, скверов и парков. Вопрос предоставления внутридомовых и придомовых территорий хозяйствующему субъекту решается в рамках жилищного законодательства.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При реализации в таких организациях образовательных программ дошкольного образования для прогулок детей используется прилегающая к ним собственная территория (земельный участок, используемый хозяйствующим субъектом на праве собственности или ином законном основании).</w:t>
      </w:r>
    </w:p>
    <w:p w:rsidR="00F011B2" w:rsidRDefault="00F011B2">
      <w:pPr>
        <w:pStyle w:val="ConsPlusNormal"/>
        <w:jc w:val="both"/>
      </w:pPr>
    </w:p>
    <w:p w:rsidR="00F011B2" w:rsidRDefault="00F011B2">
      <w:pPr>
        <w:pStyle w:val="ConsPlusTitle"/>
        <w:jc w:val="center"/>
        <w:outlineLvl w:val="0"/>
      </w:pPr>
      <w:r>
        <w:t>III. Здание, помещения, оборудование помещений</w:t>
      </w:r>
    </w:p>
    <w:p w:rsidR="00F011B2" w:rsidRDefault="00F011B2">
      <w:pPr>
        <w:pStyle w:val="ConsPlusNormal"/>
        <w:jc w:val="both"/>
      </w:pPr>
    </w:p>
    <w:p w:rsidR="00F011B2" w:rsidRDefault="00F011B2">
      <w:pPr>
        <w:pStyle w:val="ConsPlusNormal"/>
        <w:ind w:firstLine="540"/>
        <w:jc w:val="both"/>
      </w:pPr>
      <w:r>
        <w:t xml:space="preserve">3.1. При реализации образовательной программы в соответствии с требованиями государственного образовательного стандарта дошкольного образования в организации выполняются требования к территории, набору и площадям помещений, оборудованию в соответствии с </w:t>
      </w:r>
      <w:hyperlink r:id="rId15">
        <w:r>
          <w:rPr>
            <w:color w:val="0000FF"/>
          </w:rPr>
          <w:t>пунктом 3.1</w:t>
        </w:r>
      </w:hyperlink>
      <w:r>
        <w:t xml:space="preserve"> СП 2.4.3648-20.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Рекомендуется проводить постепенную замену оборудования, установленного в соответствии с проектом или закупленного ранее.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 xml:space="preserve">3.2. Размещение организаций, реализующих образовательные программы дошкольного образования, осуществляющих присмотр и уход за детьми, в жилых и нежилых помещениях </w:t>
      </w:r>
      <w:r>
        <w:lastRenderedPageBreak/>
        <w:t>жилищного фонда и нежилых зданий рекомендуется предусматривать на 1 этаже.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Оптимальное размещение групповых ячеек - не выше третьего этажа с учетом возраста детей. Этажность зданий дошкольных организаций и размещение помещений для дополнительной работы с детьми санитарными правилами не регламентируется.</w:t>
      </w:r>
    </w:p>
    <w:p w:rsidR="00F011B2" w:rsidRDefault="00F011B2">
      <w:pPr>
        <w:pStyle w:val="ConsPlusNormal"/>
        <w:spacing w:before="220"/>
        <w:ind w:firstLine="540"/>
        <w:jc w:val="both"/>
      </w:pPr>
      <w:proofErr w:type="gramStart"/>
      <w:r>
        <w:t>Самостоятельные вход и выход рекомендуется оборудовать при размещении хозяйствующих субъектов во встроенных в жилые здания и здания общественного и административного назначения, встроенно-пристроенных к жилым зданиям и (или) к зданиям общественного и административного назначения помещениях.</w:t>
      </w:r>
      <w:proofErr w:type="gramEnd"/>
    </w:p>
    <w:p w:rsidR="00F011B2" w:rsidRDefault="00F011B2">
      <w:pPr>
        <w:pStyle w:val="ConsPlusNormal"/>
        <w:spacing w:before="220"/>
        <w:ind w:firstLine="540"/>
        <w:jc w:val="both"/>
      </w:pPr>
      <w:r>
        <w:t>При невозможности оборудовать отдельный вход во встроенные помещения в здания общественного и административного назначения рекомендуется предусмотреть режим работы, исключающий совмещение времени начала и окончания работы дошкольной организации и иных организаций, размещенных в нежилых зданиях, помещениях.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Для организаций, размещенных в помещениях жилищного фонда, рекомендуется предусмотреть шумоизоляцию.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 xml:space="preserve">3.3. В соответствии с </w:t>
      </w:r>
      <w:hyperlink r:id="rId16">
        <w:r>
          <w:rPr>
            <w:color w:val="0000FF"/>
          </w:rPr>
          <w:t>таблицей 6.1</w:t>
        </w:r>
      </w:hyperlink>
      <w:r>
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 (далее - СанПиН 1.2.3685-21) норматив площади на 1 ребенка устанавливается: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- групповая (игровая), игровая комната (помещения), помещения для занятий до 3-х лет - 2,5 м</w:t>
      </w:r>
      <w:proofErr w:type="gramStart"/>
      <w:r>
        <w:rPr>
          <w:vertAlign w:val="superscript"/>
        </w:rPr>
        <w:t>2</w:t>
      </w:r>
      <w:proofErr w:type="gramEnd"/>
      <w:r>
        <w:t>/чел, от 3 до 7 лет - 2,0 м</w:t>
      </w:r>
      <w:r>
        <w:rPr>
          <w:vertAlign w:val="superscript"/>
        </w:rPr>
        <w:t>2</w:t>
      </w:r>
      <w:r>
        <w:t>/чел;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- спальная (место для сна) для детей до 3-х лет - 1,8 м</w:t>
      </w:r>
      <w:proofErr w:type="gramStart"/>
      <w:r>
        <w:rPr>
          <w:vertAlign w:val="superscript"/>
        </w:rPr>
        <w:t>2</w:t>
      </w:r>
      <w:proofErr w:type="gramEnd"/>
      <w:r>
        <w:t>/чел, от 3 до 7 лет - 2,0 м</w:t>
      </w:r>
      <w:r>
        <w:rPr>
          <w:vertAlign w:val="superscript"/>
        </w:rPr>
        <w:t>2</w:t>
      </w:r>
      <w:r>
        <w:t>/чел;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- буфетная - 3,0 м</w:t>
      </w:r>
      <w:proofErr w:type="gramStart"/>
      <w:r>
        <w:rPr>
          <w:vertAlign w:val="superscript"/>
        </w:rPr>
        <w:t>2</w:t>
      </w:r>
      <w:proofErr w:type="gramEnd"/>
      <w:r>
        <w:t>;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- помещение для приема и (или) приготовления пищи в дошкольных группах, размещенных в жилых помещениях жилищного фонда - 0,7 м</w:t>
      </w:r>
      <w:proofErr w:type="gramStart"/>
      <w:r>
        <w:rPr>
          <w:vertAlign w:val="superscript"/>
        </w:rPr>
        <w:t>2</w:t>
      </w:r>
      <w:proofErr w:type="gramEnd"/>
      <w:r>
        <w:t xml:space="preserve"> на 1 посадочное место;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- раздевальная в групповой ячейке в группах менее 10 человек - 1,0 м</w:t>
      </w:r>
      <w:proofErr w:type="gramStart"/>
      <w:r>
        <w:rPr>
          <w:vertAlign w:val="superscript"/>
        </w:rPr>
        <w:t>2</w:t>
      </w:r>
      <w:proofErr w:type="gramEnd"/>
      <w:r>
        <w:t>/чел (минимальная площадь помещения 6,0 м</w:t>
      </w:r>
      <w:r>
        <w:rPr>
          <w:vertAlign w:val="superscript"/>
        </w:rPr>
        <w:t>2</w:t>
      </w:r>
      <w:r>
        <w:t>), в группах более 10 человек - 18,0 м</w:t>
      </w:r>
      <w:r>
        <w:rPr>
          <w:vertAlign w:val="superscript"/>
        </w:rPr>
        <w:t>2</w:t>
      </w:r>
      <w:r>
        <w:t>;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- раздевальная (прихожая) - 1,2 м</w:t>
      </w:r>
      <w:proofErr w:type="gramStart"/>
      <w:r>
        <w:rPr>
          <w:vertAlign w:val="superscript"/>
        </w:rPr>
        <w:t>2</w:t>
      </w:r>
      <w:proofErr w:type="gramEnd"/>
      <w:r>
        <w:t>/чел, минимальная площадь помещения 6.0 м</w:t>
      </w:r>
      <w:r>
        <w:rPr>
          <w:vertAlign w:val="superscript"/>
        </w:rPr>
        <w:t>2</w:t>
      </w:r>
      <w:r>
        <w:t>;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- кабинет для коррекционно-развивающих занятий с детьми - 10,0 м</w:t>
      </w:r>
      <w:proofErr w:type="gramStart"/>
      <w:r>
        <w:rPr>
          <w:vertAlign w:val="superscript"/>
        </w:rPr>
        <w:t>2</w:t>
      </w:r>
      <w:proofErr w:type="gramEnd"/>
      <w:r>
        <w:t>;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- туалетная до 3-х лет - 0,6 м</w:t>
      </w:r>
      <w:proofErr w:type="gramStart"/>
      <w:r>
        <w:rPr>
          <w:vertAlign w:val="superscript"/>
        </w:rPr>
        <w:t>2</w:t>
      </w:r>
      <w:proofErr w:type="gramEnd"/>
      <w:r>
        <w:t>/чел, 3 - 7 лет - 0,8 м</w:t>
      </w:r>
      <w:r>
        <w:rPr>
          <w:vertAlign w:val="superscript"/>
        </w:rPr>
        <w:t>2</w:t>
      </w:r>
      <w:r>
        <w:t>/чел;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- туалетная и душевая или ванная комната - 0,8 м</w:t>
      </w:r>
      <w:proofErr w:type="gramStart"/>
      <w:r>
        <w:rPr>
          <w:vertAlign w:val="superscript"/>
        </w:rPr>
        <w:t>2</w:t>
      </w:r>
      <w:proofErr w:type="gramEnd"/>
      <w:r>
        <w:t>/чел;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- комната воспитателя в дошкольных группах, размещенных в жилых помещениях жилищного фонда - 6,0 м</w:t>
      </w:r>
      <w:proofErr w:type="gramStart"/>
      <w:r>
        <w:rPr>
          <w:vertAlign w:val="superscript"/>
        </w:rPr>
        <w:t>2</w:t>
      </w:r>
      <w:proofErr w:type="gramEnd"/>
      <w:r>
        <w:t>/чел.</w:t>
      </w:r>
    </w:p>
    <w:p w:rsidR="00F011B2" w:rsidRDefault="00F011B2">
      <w:pPr>
        <w:pStyle w:val="ConsPlusNormal"/>
        <w:spacing w:before="220"/>
        <w:ind w:firstLine="540"/>
        <w:jc w:val="both"/>
      </w:pPr>
      <w:proofErr w:type="gramStart"/>
      <w:r>
        <w:t>Для эффективного увеличения полезного пространства групповой ячейки не исключается возможность использования спальни в период бодрствования детей для организации игровой деятельности и образовательной деятельности, в том числе за счет объединения пространства с использованием трансформируемых технологий, при условии соблюдения режима дня, режима проветривания и влажной уборки (влажная уборка в спальне не менее чем за 30 минут до сна детей, при постоянном проветривании</w:t>
      </w:r>
      <w:proofErr w:type="gramEnd"/>
      <w:r>
        <w:t xml:space="preserve"> в течение 30 минут), уровней шума в спальных помещениях во время сна.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 xml:space="preserve">3.4. Нормативы количества и установки санитарных приборов в помещениях изложены в </w:t>
      </w:r>
      <w:hyperlink r:id="rId17">
        <w:r>
          <w:rPr>
            <w:color w:val="0000FF"/>
          </w:rPr>
          <w:t>таблице 6.1</w:t>
        </w:r>
      </w:hyperlink>
      <w:r>
        <w:t xml:space="preserve"> СанПиН 1.2.3685-21: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lastRenderedPageBreak/>
        <w:t>а) высота установки умывальных раковин или раковины желобкового типа (от пола до борта) до 4-х лет - 0,4 м, от 4-х до 7 лет - 0,5 м;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б) количество санитарных приборов для детей дошкольного возраста: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- до 3-х лет - не менее: умывальники или 1 раковина желобкового типа - 1 кран на 5 детей, 1 унитаз на 5 детей (индивидуальные горшки), 1 душевой поддон, 1 умывальник для персонала;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- 3 - 7 лет - не менее: умывальники или 1 раковина желобкового типа - 1 кран на 5 детей, 1 унитаз на 5 детей, 1 умывальник для персонала, 1 душевой поддон;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- 3 - 7 лет, для организаций с кратковременным пребыванием (4 часа и менее): умывальники или 1 раковина желобкового типа - 1 кран на 20 детей, 1 унитаз на 20 детей, 1 умывальник для персонала, 1 душевой поддон.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3.5. Туалеты дошкольных организаций оборудуются с учетом возрастных особенностей детей.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3.6. В туалетах дошкольных образовательных организаций и организаций, осуществляющих присмотр и уход за детьми, допускается использование одноразовых индивидуальных сидений (накладок) на унитаз.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3.7. Необходимо постоянное наличие туалетной бумаги в туалетной кабине.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3.8. Спальни оборудуются кроватями с твердым ложем.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Спальни могут оборудоваться раскладными кроватями с жестким ложем или трансформируемыми кроватями, не превышающими трех уровней, имеющими самостоятельный заход на них, обеспечивающими свободное передвижение детей к спальному месту и соблюдением минимальных разрывов при расстановке кроватей.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В целях обеспечения безопасности для жизни и здоровья детей для отдельного захода на трансформируемые кровати не следует использовать подручные средства, технологически не связанные с изделием.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3.9. При расстановке кроватей соблюдаются минимальные разрывы от наружных стен - не менее 60 см, от отопительных приборов - не менее 20 см, между кроватями - не менее 50 см, между изголовьями 2-х кроватей - не менее 30 см.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3.10.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3.11. Рекомендованная общая продолжительность суточного сна для детей до 1 года не менее 14 - 15 часов, от 1 года до 7 лет - 12 - 12,5 часа, из которых 2,0 - 2,5 отводится дневному сну. Дневной сон рекомендуется организовывать для детей до 1 года 2 - 4 раза в день продолжительностью до 2 часов (в зависимости от возраста), для детей от 1 года до 1,5 года дважды в первую и вторую половину дня общей продолжительностью до 3,5 часа. Для детей от 1,5 до 3 лет дневной сон рекомендуется организовывать однократно продолжительностью не менее 3 часов. Перед сном не рекомендуется проведение подвижных эмоциональных игр.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 xml:space="preserve">Детей с трудным засыпанием и чутким сном рекомендуется укладывать первыми и поднимать последними. В разновозрастных группах </w:t>
      </w:r>
      <w:proofErr w:type="gramStart"/>
      <w:r>
        <w:t>более старших</w:t>
      </w:r>
      <w:proofErr w:type="gramEnd"/>
      <w:r>
        <w:t xml:space="preserve"> детей после сна поднимают раньше.</w:t>
      </w:r>
    </w:p>
    <w:p w:rsidR="00F011B2" w:rsidRDefault="00F011B2">
      <w:pPr>
        <w:pStyle w:val="ConsPlusNormal"/>
        <w:jc w:val="both"/>
      </w:pPr>
    </w:p>
    <w:p w:rsidR="00F011B2" w:rsidRDefault="00F011B2">
      <w:pPr>
        <w:pStyle w:val="ConsPlusTitle"/>
        <w:jc w:val="center"/>
        <w:outlineLvl w:val="0"/>
      </w:pPr>
      <w:r>
        <w:lastRenderedPageBreak/>
        <w:t>IV. Организация отопления, вентиляции, кондиционирования</w:t>
      </w:r>
    </w:p>
    <w:p w:rsidR="00F011B2" w:rsidRDefault="00F011B2">
      <w:pPr>
        <w:pStyle w:val="ConsPlusTitle"/>
        <w:jc w:val="center"/>
      </w:pPr>
      <w:r>
        <w:t>воздуха, естественного и искусственного освещения помещений</w:t>
      </w:r>
    </w:p>
    <w:p w:rsidR="00F011B2" w:rsidRDefault="00F011B2">
      <w:pPr>
        <w:pStyle w:val="ConsPlusNormal"/>
        <w:jc w:val="both"/>
      </w:pPr>
    </w:p>
    <w:p w:rsidR="00F011B2" w:rsidRDefault="00F011B2">
      <w:pPr>
        <w:pStyle w:val="ConsPlusNormal"/>
        <w:ind w:firstLine="540"/>
        <w:jc w:val="both"/>
      </w:pPr>
      <w:r>
        <w:t xml:space="preserve">4.1. Санитарно-эпидемиологические требования к организации отопления, вентиляции, кондиционирования воздуха, естественного и искусственного освещения помещений установлены </w:t>
      </w:r>
      <w:hyperlink r:id="rId18">
        <w:r>
          <w:rPr>
            <w:color w:val="0000FF"/>
          </w:rPr>
          <w:t>СанПиН 1.2.3685-21</w:t>
        </w:r>
      </w:hyperlink>
      <w:r>
        <w:t xml:space="preserve">, </w:t>
      </w:r>
      <w:hyperlink r:id="rId19">
        <w:r>
          <w:rPr>
            <w:color w:val="0000FF"/>
          </w:rPr>
          <w:t>СП 2.4.3648-20</w:t>
        </w:r>
      </w:hyperlink>
      <w:r>
        <w:t>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 xml:space="preserve">4.2. Рекомендации к организации отопления, вентиляции, кондиционирования воздуха, естественного и искусственного освещения помещений определены в </w:t>
      </w:r>
      <w:hyperlink r:id="rId20">
        <w:r>
          <w:rPr>
            <w:color w:val="0000FF"/>
          </w:rPr>
          <w:t>пунктах 4.1</w:t>
        </w:r>
      </w:hyperlink>
      <w:r>
        <w:t xml:space="preserve"> - </w:t>
      </w:r>
      <w:hyperlink r:id="rId21">
        <w:r>
          <w:rPr>
            <w:color w:val="0000FF"/>
          </w:rPr>
          <w:t>4.4</w:t>
        </w:r>
      </w:hyperlink>
      <w:r>
        <w:t xml:space="preserve">, </w:t>
      </w:r>
      <w:hyperlink r:id="rId22">
        <w:r>
          <w:rPr>
            <w:color w:val="0000FF"/>
          </w:rPr>
          <w:t>4.6 главы IV</w:t>
        </w:r>
      </w:hyperlink>
      <w:r>
        <w:t xml:space="preserve"> МР 2.4.0242-21 "Методические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молодежи".</w:t>
      </w:r>
    </w:p>
    <w:p w:rsidR="00F011B2" w:rsidRDefault="00F011B2">
      <w:pPr>
        <w:pStyle w:val="ConsPlusNormal"/>
        <w:jc w:val="both"/>
      </w:pPr>
    </w:p>
    <w:p w:rsidR="00F011B2" w:rsidRDefault="00F011B2">
      <w:pPr>
        <w:pStyle w:val="ConsPlusTitle"/>
        <w:jc w:val="center"/>
        <w:outlineLvl w:val="0"/>
      </w:pPr>
      <w:r>
        <w:t>V. Организация образовательного процесса, режима дня</w:t>
      </w:r>
    </w:p>
    <w:p w:rsidR="00F011B2" w:rsidRDefault="00F011B2">
      <w:pPr>
        <w:pStyle w:val="ConsPlusNormal"/>
        <w:jc w:val="both"/>
      </w:pPr>
    </w:p>
    <w:p w:rsidR="00F011B2" w:rsidRDefault="00F011B2">
      <w:pPr>
        <w:pStyle w:val="ConsPlusNormal"/>
        <w:ind w:firstLine="540"/>
        <w:jc w:val="both"/>
      </w:pPr>
      <w:r>
        <w:t xml:space="preserve">5.1. Требования к организации режима дня установлены в </w:t>
      </w:r>
      <w:hyperlink r:id="rId23">
        <w:r>
          <w:rPr>
            <w:color w:val="0000FF"/>
          </w:rPr>
          <w:t>таблице 6.6</w:t>
        </w:r>
      </w:hyperlink>
      <w:r>
        <w:t xml:space="preserve"> СанПиН 1.2.3685-21:</w:t>
      </w:r>
    </w:p>
    <w:p w:rsidR="00F011B2" w:rsidRDefault="00F011B2">
      <w:pPr>
        <w:pStyle w:val="ConsPlusNormal"/>
        <w:spacing w:before="220"/>
        <w:ind w:firstLine="540"/>
        <w:jc w:val="both"/>
      </w:pPr>
      <w:proofErr w:type="gramStart"/>
      <w:r>
        <w:t>- начало занятий для детей дошкольного возраста не ранее 8:00, окончание - не позднее 17:00;</w:t>
      </w:r>
      <w:proofErr w:type="gramEnd"/>
    </w:p>
    <w:p w:rsidR="00F011B2" w:rsidRDefault="00F011B2">
      <w:pPr>
        <w:pStyle w:val="ConsPlusNormal"/>
        <w:spacing w:before="220"/>
        <w:ind w:firstLine="540"/>
        <w:jc w:val="both"/>
      </w:pPr>
      <w:r>
        <w:t xml:space="preserve">- продолжительность занятия для детей дошкольного возраста, не более: от 1,5 до 3 лет - 10 минут, от 3 до 4 лет - 15 минут, от 4 до 5 лет - 20 минут, </w:t>
      </w:r>
      <w:proofErr w:type="gramStart"/>
      <w:r>
        <w:t>от</w:t>
      </w:r>
      <w:proofErr w:type="gramEnd"/>
      <w:r>
        <w:t xml:space="preserve"> 5 </w:t>
      </w:r>
      <w:proofErr w:type="gramStart"/>
      <w:r>
        <w:t>до</w:t>
      </w:r>
      <w:proofErr w:type="gramEnd"/>
      <w:r>
        <w:t xml:space="preserve"> 6 лет - 25 минут, от 6 до 7 лет - 30 минут;</w:t>
      </w:r>
    </w:p>
    <w:p w:rsidR="00F011B2" w:rsidRDefault="00F011B2">
      <w:pPr>
        <w:pStyle w:val="ConsPlusNormal"/>
        <w:spacing w:before="220"/>
        <w:ind w:firstLine="540"/>
        <w:jc w:val="both"/>
      </w:pPr>
      <w:proofErr w:type="gramStart"/>
      <w:r>
        <w:t>- продолжительность дневной суммарной образовательной нагрузки для детей дошкольного возраста, не более - от 1,5 до 3 лет 20 минут, от 3 до 4 лет - 30 минут, от 4 до 5 лет - 40 минут, от 5 до 6 лет - 50 мин или 75 мин при организации 1 занятия после дневного сна, от 6 до 7 лет - 90 минут.</w:t>
      </w:r>
      <w:proofErr w:type="gramEnd"/>
    </w:p>
    <w:p w:rsidR="00F011B2" w:rsidRDefault="00F011B2">
      <w:pPr>
        <w:pStyle w:val="ConsPlusNormal"/>
        <w:spacing w:before="220"/>
        <w:ind w:firstLine="540"/>
        <w:jc w:val="both"/>
      </w:pPr>
      <w:r>
        <w:t>5.2. Суммарный объем двигательной активности дошкольников должен быть не менее не менее 1 часа в день.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5.3. Продолжительность дневного сна для детей 1 - 3 года должна быть не менее 3,0 часов, для детей 4 - 7 лет - не менее 2,5 часов.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5.4. Продолжительность прогулок для детей до 7 лет должна составлять не менее 3 часов в день.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5.5. При температуре воздуха ниже минус 15 °C и скорости ветра более 7 м/с продолжительность прогулки для детей до 7 лет сокращают или не проводят.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 xml:space="preserve">5.6. </w:t>
      </w:r>
      <w:proofErr w:type="gramStart"/>
      <w:r>
        <w:t>При организации купания в бассейне детей дошкольного возраста рекомендуется следующая продолжительность нахождения в бассейне в зависимости от возраста детей: в младшей группе - 15 - 20 мин, в средней группе - 20 - 25 мин, в старшей группе - 25 - 30 мин, в подготовительной группе - 25 - 30 мин. В целях предупреждения переохлаждения детей прогулку после плавания в бассейне рекомендуется проводить не менее чем через 50</w:t>
      </w:r>
      <w:proofErr w:type="gramEnd"/>
      <w:r>
        <w:t xml:space="preserve"> минут.</w:t>
      </w:r>
    </w:p>
    <w:p w:rsidR="00F011B2" w:rsidRDefault="00F011B2">
      <w:pPr>
        <w:pStyle w:val="ConsPlusNormal"/>
        <w:jc w:val="both"/>
      </w:pPr>
    </w:p>
    <w:p w:rsidR="00F011B2" w:rsidRDefault="00F011B2">
      <w:pPr>
        <w:pStyle w:val="ConsPlusTitle"/>
        <w:jc w:val="center"/>
        <w:outlineLvl w:val="0"/>
      </w:pPr>
      <w:r>
        <w:t>VI. Предотвращение и профилактика распространения</w:t>
      </w:r>
    </w:p>
    <w:p w:rsidR="00F011B2" w:rsidRDefault="00F011B2">
      <w:pPr>
        <w:pStyle w:val="ConsPlusTitle"/>
        <w:jc w:val="center"/>
      </w:pPr>
      <w:r>
        <w:t>инфекционных и неинфекционных заболеваний</w:t>
      </w:r>
    </w:p>
    <w:p w:rsidR="00F011B2" w:rsidRDefault="00F011B2">
      <w:pPr>
        <w:pStyle w:val="ConsPlusNormal"/>
        <w:jc w:val="both"/>
      </w:pPr>
    </w:p>
    <w:p w:rsidR="00F011B2" w:rsidRDefault="00F011B2">
      <w:pPr>
        <w:pStyle w:val="ConsPlusNormal"/>
        <w:ind w:firstLine="540"/>
        <w:jc w:val="both"/>
      </w:pPr>
      <w:r>
        <w:t xml:space="preserve">6.1. Медицинское заключение (медицинская справка) предоставляется для допуска </w:t>
      </w:r>
      <w:proofErr w:type="gramStart"/>
      <w:r>
        <w:t>детей</w:t>
      </w:r>
      <w:proofErr w:type="gramEnd"/>
      <w:r>
        <w:t xml:space="preserve"> к посещению дошкольной организации только после перенесенного заболевания.</w:t>
      </w:r>
    </w:p>
    <w:p w:rsidR="00F011B2" w:rsidRDefault="00F011B2">
      <w:pPr>
        <w:pStyle w:val="ConsPlusNormal"/>
        <w:spacing w:before="220"/>
        <w:ind w:firstLine="540"/>
        <w:jc w:val="both"/>
      </w:pPr>
      <w:proofErr w:type="gramStart"/>
      <w:r>
        <w:t xml:space="preserve">При отсутствии ребенка по иным причинам, не связанным с заболеванием, порядок приема в дошкольные образовательные организации регламентируется внутренними локальными актами организации (согласно Федеральному </w:t>
      </w:r>
      <w:hyperlink r:id="rId24">
        <w:r>
          <w:rPr>
            <w:color w:val="0000FF"/>
          </w:rPr>
          <w:t>закону</w:t>
        </w:r>
      </w:hyperlink>
      <w:r>
        <w:t xml:space="preserve"> N 273-ФЗ образовательная организация обладает автономией, под которой понимается самостоятельность в осуществлении образовательной, </w:t>
      </w:r>
      <w:r>
        <w:lastRenderedPageBreak/>
        <w:t xml:space="preserve">научной, административной, финансово-экономической деятельности, разработке и принятии локальных нормативных актов в соответствии с настоящим Федеральным </w:t>
      </w:r>
      <w:hyperlink r:id="rId25">
        <w:r>
          <w:rPr>
            <w:color w:val="0000FF"/>
          </w:rPr>
          <w:t>законом</w:t>
        </w:r>
      </w:hyperlink>
      <w:r>
        <w:t>, иными нормативными правовыми актами Российской Федерации и</w:t>
      </w:r>
      <w:proofErr w:type="gramEnd"/>
      <w:r>
        <w:t xml:space="preserve"> уставом образовательной организации).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6.2. В целях не допуска в организацию лиц с признаками инфекционных заболеваний (детей, родителей (законных представителей) персонала, посетителей и др.) рекомендуется при входе в организацию проводить термометрию бесконтактным способом. Ответственное лицо за проведение термометрии определяется внутренними локальными актами организации.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6.3. Дезинфекцию воздушной среды приборами по обеззараживанию воздуха рекомендуется проводить в следующих помещениях: раздевальной, игровых, помещениях для дневного сна (при его организации), помещениях дополнительного образования, спортивных и музыкальных залах, в холодном цехе пищеблока (на участке для приготовления салатов при отсутствии цеха), на участке порционирования готовых блюд.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6.4. Ежедневная дезинфекция электронных игр и игрушек (при использовании) проводится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6.5. Смену наматрасников рекомендуется проводить не реже одного раза в месяц в соответствии с графиком проведения генеральной уборки и по мере загрязнения.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6.6. Не следует размещать аквариумы, животных, птиц в помещениях групповых.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6.7. Постельные принадлежности (матрацы, подушки, одеяла) рекомендуется подвергать химической чистке или дезинфекционной обработке один раз в год.</w:t>
      </w:r>
    </w:p>
    <w:p w:rsidR="00F011B2" w:rsidRDefault="00F011B2">
      <w:pPr>
        <w:pStyle w:val="ConsPlusNormal"/>
        <w:jc w:val="both"/>
      </w:pPr>
    </w:p>
    <w:p w:rsidR="00F011B2" w:rsidRDefault="00F011B2">
      <w:pPr>
        <w:pStyle w:val="ConsPlusTitle"/>
        <w:jc w:val="center"/>
        <w:outlineLvl w:val="0"/>
      </w:pPr>
      <w:r>
        <w:t>VII. Организация питания</w:t>
      </w:r>
    </w:p>
    <w:p w:rsidR="00F011B2" w:rsidRDefault="00F011B2">
      <w:pPr>
        <w:pStyle w:val="ConsPlusNormal"/>
        <w:jc w:val="both"/>
      </w:pPr>
    </w:p>
    <w:p w:rsidR="00F011B2" w:rsidRDefault="00F011B2">
      <w:pPr>
        <w:pStyle w:val="ConsPlusNormal"/>
        <w:ind w:firstLine="540"/>
        <w:jc w:val="both"/>
      </w:pPr>
      <w:r>
        <w:t xml:space="preserve">7.1. Питание детей организуют в помещении </w:t>
      </w:r>
      <w:proofErr w:type="gramStart"/>
      <w:r>
        <w:t>групповой</w:t>
      </w:r>
      <w:proofErr w:type="gramEnd"/>
      <w:r>
        <w:t>. Для мытья столовой посуды буфетная оборудуется двухгнездными моечными ваннами с подводкой к ним холодной и горячей воды. Допускается установка посудомоечной машины.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 xml:space="preserve">На случай отключения горячего водоснабжения предусматривается установка </w:t>
      </w:r>
      <w:proofErr w:type="gramStart"/>
      <w:r>
        <w:t>резервных</w:t>
      </w:r>
      <w:proofErr w:type="gramEnd"/>
      <w:r>
        <w:t xml:space="preserve"> электроводонагревателей с жесткой разводкой воды к моечным ваннам.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 xml:space="preserve">Режим питания детей и время приема пищи определяются временем </w:t>
      </w:r>
      <w:proofErr w:type="gramStart"/>
      <w:r>
        <w:t>начала</w:t>
      </w:r>
      <w:proofErr w:type="gramEnd"/>
      <w:r>
        <w:t xml:space="preserve"> и окончания работы дошкольной организации при соблюдении времени перерыва между отдельными приемами пищи не более 3,5 часов.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Рекомендуется для составления меню учитывать данные о нормах физиологических потребностей в энергии и пищевых веществах для конкретной возрастной группы детей, времени (режиме) работы организации, организации перерывов между приемами пищи. При 8 - 10-часовом пребывании рекомендуется организовывать 3 - 4-разовое питание, при 11 - 12-часовом: 4 - 5-разовое питание, при 13 - 24-часовом: 5 - 6-разовое питание.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При составлении режима питания детей рекомендуется учитывать все установленные законодательством требования и при необходимости предусматривать возможность корректировки времени питания детей в зависимости от режима работы организации.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В дошкольной организации количество приемов пищи и реализация готовых блюд и пищевых продуктов осуществляется согласно утвержденного и согласованного меню, исключая необоснованную замену блюд и пищевых продуктов.</w:t>
      </w:r>
    </w:p>
    <w:p w:rsidR="00F011B2" w:rsidRDefault="00F011B2">
      <w:pPr>
        <w:pStyle w:val="ConsPlusNormal"/>
        <w:spacing w:before="220"/>
        <w:ind w:firstLine="540"/>
        <w:jc w:val="both"/>
      </w:pPr>
      <w:proofErr w:type="gramStart"/>
      <w:r>
        <w:t xml:space="preserve">При разработке режима питания детей учитывается </w:t>
      </w:r>
      <w:hyperlink r:id="rId26">
        <w:r>
          <w:rPr>
            <w:color w:val="0000FF"/>
          </w:rPr>
          <w:t>пункт 1.9</w:t>
        </w:r>
      </w:hyperlink>
      <w:r>
        <w:t xml:space="preserve"> СП 2.4.3648-20, </w:t>
      </w:r>
      <w:r>
        <w:lastRenderedPageBreak/>
        <w:t xml:space="preserve">устанавливающий необходимость обеспечения организации горячего питания при нахождении детей на объектах более 4 часов, а также требования </w:t>
      </w:r>
      <w:hyperlink r:id="rId27">
        <w:r>
          <w:rPr>
            <w:color w:val="0000FF"/>
          </w:rPr>
          <w:t>приложений 6</w:t>
        </w:r>
      </w:hyperlink>
      <w:r>
        <w:t xml:space="preserve"> - </w:t>
      </w:r>
      <w:hyperlink r:id="rId28">
        <w:r>
          <w:rPr>
            <w:color w:val="0000FF"/>
          </w:rPr>
          <w:t>13</w:t>
        </w:r>
      </w:hyperlink>
      <w:r>
        <w:t xml:space="preserve"> СанПиН 2.3/2.4.3590-20 "Санитарно-эпидемиологические требования к организации общественного питания населения" (далее - СанПиН 2.3/2.4.3590-20), устанавливающих нормы суточной потребности детей в пищевых веществах, энергии, витаминах, минеральных веществах, среднесуточные</w:t>
      </w:r>
      <w:proofErr w:type="gramEnd"/>
      <w:r>
        <w:t xml:space="preserve"> наборы пищевой продукции для организации питания детей и другие.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 xml:space="preserve">Отсутствие второго завтрака и организации "уплотненного" полдника, предусмотренных </w:t>
      </w:r>
      <w:hyperlink r:id="rId29">
        <w:r>
          <w:rPr>
            <w:color w:val="0000FF"/>
          </w:rPr>
          <w:t>подпунктами 8.1.2.1</w:t>
        </w:r>
      </w:hyperlink>
      <w:r>
        <w:t xml:space="preserve"> и </w:t>
      </w:r>
      <w:hyperlink r:id="rId30">
        <w:r>
          <w:rPr>
            <w:color w:val="0000FF"/>
          </w:rPr>
          <w:t>8.1.2.2</w:t>
        </w:r>
      </w:hyperlink>
      <w:r>
        <w:t xml:space="preserve"> СанПиН 2.3/2.4.3590-20, не должно нарушать физиологические нормы питания детей, и рекомендуется реализовывать с учетом времени пребывания ребенка, режима дня и потребности в пищевых веществах, энергии, витаминах, минеральных веществах, возраста ребенка.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7.2. Для детей, нуждающихся в лечебном и диетическом питании, питание детей рекомендуется осуществлять посредством индивидуальных меню (</w:t>
      </w:r>
      <w:hyperlink r:id="rId31">
        <w:r>
          <w:rPr>
            <w:color w:val="0000FF"/>
          </w:rPr>
          <w:t>пункт 8.1.2</w:t>
        </w:r>
      </w:hyperlink>
      <w:r>
        <w:t xml:space="preserve"> СанПиН 2.3/2.4.3590-20).</w:t>
      </w:r>
    </w:p>
    <w:p w:rsidR="00F011B2" w:rsidRDefault="00F011B2">
      <w:pPr>
        <w:pStyle w:val="ConsPlusNormal"/>
        <w:spacing w:before="220"/>
        <w:ind w:firstLine="540"/>
        <w:jc w:val="both"/>
      </w:pPr>
      <w:proofErr w:type="gramStart"/>
      <w:r>
        <w:t xml:space="preserve">В случае отсутствия возможности у дошкольной организации обеспечить организацию питания таких детей посредством индивидуальных меню, </w:t>
      </w:r>
      <w:hyperlink r:id="rId32">
        <w:r>
          <w:rPr>
            <w:color w:val="0000FF"/>
          </w:rPr>
          <w:t>пунктом 8.2.3</w:t>
        </w:r>
      </w:hyperlink>
      <w:r>
        <w:t xml:space="preserve"> СанПиН 2.3/2.4.3590-20 допускается употребление детьми, нуждающимися в лечебном и диетическом питании, готовых домашних блюд, предоставленных родителями, при создании в организациях определенных условий (специально отведенные помещения (места), оборудованные столами и стульями, холодильником, микроволновыми печами для разогрева блюд, условиями для мытья рук).</w:t>
      </w:r>
      <w:proofErr w:type="gramEnd"/>
      <w:r>
        <w:t xml:space="preserve"> Кормление детей домашними продуктами в созданных условиях осуществляется непосредственно родителями (законными представителями).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 xml:space="preserve">При организации питания детей, нуждающихся в лечебном и диетическом питании, </w:t>
      </w:r>
      <w:proofErr w:type="gramStart"/>
      <w:r>
        <w:t>возможно</w:t>
      </w:r>
      <w:proofErr w:type="gramEnd"/>
      <w:r>
        <w:t xml:space="preserve"> руководствоваться </w:t>
      </w:r>
      <w:hyperlink r:id="rId33">
        <w:r>
          <w:rPr>
            <w:color w:val="0000FF"/>
          </w:rPr>
          <w:t>МР 2.4.0162-19</w:t>
        </w:r>
      </w:hyperlink>
      <w:r>
        <w:t xml:space="preserve"> "Особенности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организациях)".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 xml:space="preserve">7.3. Согласно </w:t>
      </w:r>
      <w:hyperlink r:id="rId34">
        <w:r>
          <w:rPr>
            <w:color w:val="0000FF"/>
          </w:rPr>
          <w:t>приложению 6</w:t>
        </w:r>
      </w:hyperlink>
      <w:r>
        <w:t xml:space="preserve"> СанПиН 2.3/2.4.3590-20 колбасы входят в перечень пищевой продукции, которая не допускается при организации питания детей, в том числе в дошкольных образовательных организациях, в составе среднесуточных наборов пищевой продукции для детей до 7-ми лет, изложенных в </w:t>
      </w:r>
      <w:hyperlink r:id="rId35">
        <w:r>
          <w:rPr>
            <w:color w:val="0000FF"/>
          </w:rPr>
          <w:t>приложении 7</w:t>
        </w:r>
      </w:hyperlink>
      <w:r>
        <w:t xml:space="preserve"> СанПиН 2.3/2.4.3590-20, колбасные изделия отсутствуют.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7.4. На пищеблоках дошкольных организаций, не имеющих цехового деления, работа с использованием сырья не рекомендуется. Работа осуществляется с использованием полуфабрикатов. При этом обеспечивается последовательность (поточность) технологических процессов, исключающих встречные потоки, сырых полуфабрикатов и готовой продукции, использованной и продезинфицированной посуды.</w:t>
      </w:r>
    </w:p>
    <w:p w:rsidR="00F011B2" w:rsidRDefault="00F011B2">
      <w:pPr>
        <w:pStyle w:val="ConsPlusNormal"/>
        <w:spacing w:before="220"/>
        <w:ind w:firstLine="540"/>
        <w:jc w:val="both"/>
      </w:pPr>
      <w:bookmarkStart w:id="1" w:name="P144"/>
      <w:bookmarkEnd w:id="1"/>
      <w:r>
        <w:t xml:space="preserve">7.5. </w:t>
      </w:r>
      <w:proofErr w:type="gramStart"/>
      <w:r>
        <w:t>Производственный контроль предприятий общественного питания, основанный на принципах ХАССП, проводится в соответствии с порядком и периодичностью (включая организационные мероприятия, лабораторные исследования и испытания), установленными предприятием общественного питания.</w:t>
      </w:r>
      <w:proofErr w:type="gramEnd"/>
    </w:p>
    <w:p w:rsidR="00F011B2" w:rsidRDefault="00F011B2">
      <w:pPr>
        <w:pStyle w:val="ConsPlusNormal"/>
        <w:spacing w:before="220"/>
        <w:ind w:firstLine="540"/>
        <w:jc w:val="both"/>
      </w:pPr>
      <w:r>
        <w:t xml:space="preserve">Согласно положениям технического </w:t>
      </w:r>
      <w:hyperlink r:id="rId36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пищевой продукции" (</w:t>
      </w:r>
      <w:proofErr w:type="gramStart"/>
      <w:r>
        <w:t>ТР</w:t>
      </w:r>
      <w:proofErr w:type="gramEnd"/>
      <w:r>
        <w:t xml:space="preserve"> ТС 021/2011) с 15.02.2015 при осуществлении процессов производства (изготовления) пищевой продукции, связанных с требованиями безопасности такой продукции, изготовителями должны разрабатываться, внедряться и поддерживаться процедуры, основанные на принципах ХАССП - системы управления безопасностью пищевых продуктов.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 xml:space="preserve">Основная задача данной системы - обеспечение контроля на всех этапах производственного </w:t>
      </w:r>
      <w:r>
        <w:lastRenderedPageBreak/>
        <w:t>процесса, а также и при хранении и реализации продукции, то есть везде, где может возникнуть опасная ситуация, связанная с безопасностью потребителя. Предприятия общественного питания, в том числе в дошкольных организациях, являются частью пищевой отрасли, что также подразумевает внедрение программы ХАССП.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В основе ХАССП семь принципов: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 xml:space="preserve">1. Проведение полного анализа рисков при помощи оценки значимости опасных факторов абсолютно на всех этапах жизненных циклов пищевых продуктов, которые находятся под контролем предприятия-изготовителя. Здесь же оценивается вероятность </w:t>
      </w:r>
      <w:proofErr w:type="gramStart"/>
      <w:r>
        <w:t>рисков</w:t>
      </w:r>
      <w:proofErr w:type="gramEnd"/>
      <w:r>
        <w:t xml:space="preserve"> и вырабатываются меры для их предотвращения, а также сводятся к минимуму выявленные опасные факторы.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2. Определение критических точек контроля, в рамках которых жесткий контроль помогает предотвратить потенциальную опасность или при помощи конкретных мер свести к нулю возможность появления рисков.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3. Установление критических пределов для контрольных точек. Здесь же определяют критерии, которые показывают, что процесс полностью находится под контролем. Разработчики системы формируют лимиты и допуски, которые нужно соблюдать, чтобы в критических точках ситуация не вышла из-под контроля.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4. Установление процедур мониторинга всех критических точек контроля. Для этого должны быть установлены системы наблюдения в критических точках и должны создаваться разные инспекции при помощи регулярного анализа и других разных видов надзора.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5. Разработка корректирующих действий, которые нужно предпринимать в тех случаях, когда наблюдения и инспекция свидетельствуют о том, что ситуация может выйти из-под контроля.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6. Установление процедур ведения и учета документации, в котором фиксируются нужные параметры.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7. Установление процедур проверки документов, которые должны поддерживаться всегда в рабочем состоянии и отражать абсолютно все мероприятия по внедрению, исполнению всех пунктов ХАССП.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7.6. Для обеспечения безопасности пищевой продукции в процессе ее производства (изготовления) на основе принципов ХАССП в организации разрабатываются, внедряются и поддерживаются следующие процедуры: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1) выбор необходимых для обеспечения безопасности пищевой продукции технологических процессов производства (изготовления) пищевой продукции;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2) выбор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продукции;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3) 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контроля;</w:t>
      </w:r>
    </w:p>
    <w:p w:rsidR="00F011B2" w:rsidRDefault="00F011B2">
      <w:pPr>
        <w:pStyle w:val="ConsPlusNormal"/>
        <w:spacing w:before="220"/>
        <w:ind w:firstLine="540"/>
        <w:jc w:val="both"/>
      </w:pPr>
      <w:proofErr w:type="gramStart"/>
      <w:r>
        <w:t>4) 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контроля;</w:t>
      </w:r>
      <w:proofErr w:type="gramEnd"/>
    </w:p>
    <w:p w:rsidR="00F011B2" w:rsidRDefault="00F011B2">
      <w:pPr>
        <w:pStyle w:val="ConsPlusNormal"/>
        <w:spacing w:before="220"/>
        <w:ind w:firstLine="540"/>
        <w:jc w:val="both"/>
      </w:pPr>
      <w:r>
        <w:lastRenderedPageBreak/>
        <w:t xml:space="preserve">5) проведение </w:t>
      </w:r>
      <w:proofErr w:type="gramStart"/>
      <w:r>
        <w:t>контроля за</w:t>
      </w:r>
      <w:proofErr w:type="gramEnd"/>
      <w:r>
        <w:t xml:space="preserve"> функционированием технологического оборудования в порядке, обеспечивающем производство (изготовление) пищевой продукции, соответствующей требованиям настоящего технического </w:t>
      </w:r>
      <w:hyperlink r:id="rId37">
        <w:r>
          <w:rPr>
            <w:color w:val="0000FF"/>
          </w:rPr>
          <w:t>регламента</w:t>
        </w:r>
      </w:hyperlink>
      <w:r>
        <w:t xml:space="preserve"> и (или) технических регламентов Таможенного союза на отдельные виды пищевой продукции;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6) обеспечение документирования информации о контролируемых этапах технологических операций и результатов контроля пищевой продукции;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7) соблюдение условий хранения и перевозки (транспортирования) пищевой продукции;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8) содержание производственных помещений, технологического оборудования и инвентаря, используемых в процессе производства (изготовления) пищевой продукции, в состоянии, исключающем загрязнение пищевой продукции;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9) выбор способов и обеспечение соблюдения работниками правил личной гигиены в целях обеспечения безопасности пищевой продукции;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10) 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продукции;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 xml:space="preserve">11) 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</w:t>
      </w:r>
      <w:hyperlink r:id="rId38">
        <w:r>
          <w:rPr>
            <w:color w:val="0000FF"/>
          </w:rPr>
          <w:t>регламентом</w:t>
        </w:r>
      </w:hyperlink>
      <w:r>
        <w:t xml:space="preserve"> и (или) техническими регламентами Таможенного союза на отдельные виды пищевой продукции;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12) прослеживаемость пищевой продукции.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>При разработке ХАССП проводится анализ всех опасных факторов, которые могут возникнуть при производстве или фасовке пищевой продукции. Производится анализ сырья, полуфабрикатов, процессов производства, упаковки, хранения и отгрузки конечному потребителю. Составляется реестр документов, в состав которого входит список рисков и опасностей, которые могут нанести вред здоровью.</w:t>
      </w:r>
    </w:p>
    <w:p w:rsidR="00F011B2" w:rsidRDefault="00F011B2">
      <w:pPr>
        <w:pStyle w:val="ConsPlusNormal"/>
        <w:spacing w:before="220"/>
        <w:ind w:firstLine="540"/>
        <w:jc w:val="both"/>
      </w:pPr>
      <w:r>
        <w:t xml:space="preserve">7.7. В качестве примера реализации системы 2 - 4 принципа ХАССП (см. </w:t>
      </w:r>
      <w:hyperlink w:anchor="P144">
        <w:r>
          <w:rPr>
            <w:color w:val="0000FF"/>
          </w:rPr>
          <w:t>пункт 7.5</w:t>
        </w:r>
      </w:hyperlink>
      <w:r>
        <w:t>) может служить программа производственного контроля качества питания в образовательных организациях, включающая номенклатуру, объем и периодичность проведения лабораторных и инструментальных исследований, представленная в таблице.</w:t>
      </w:r>
    </w:p>
    <w:p w:rsidR="00F011B2" w:rsidRDefault="00F011B2">
      <w:pPr>
        <w:pStyle w:val="ConsPlusNormal"/>
        <w:jc w:val="both"/>
      </w:pPr>
    </w:p>
    <w:p w:rsidR="00F011B2" w:rsidRDefault="00F011B2">
      <w:pPr>
        <w:pStyle w:val="ConsPlusNormal"/>
        <w:jc w:val="right"/>
      </w:pPr>
      <w:r>
        <w:t>Таблица</w:t>
      </w:r>
    </w:p>
    <w:p w:rsidR="00F011B2" w:rsidRDefault="00F011B2">
      <w:pPr>
        <w:pStyle w:val="ConsPlusNormal"/>
        <w:jc w:val="both"/>
      </w:pPr>
    </w:p>
    <w:p w:rsidR="00F011B2" w:rsidRDefault="00F011B2">
      <w:pPr>
        <w:pStyle w:val="ConsPlusNormal"/>
        <w:jc w:val="center"/>
      </w:pPr>
      <w:r>
        <w:t>Пример программы производственного контроля качества</w:t>
      </w:r>
    </w:p>
    <w:p w:rsidR="00F011B2" w:rsidRDefault="00F011B2">
      <w:pPr>
        <w:pStyle w:val="ConsPlusNormal"/>
        <w:jc w:val="center"/>
      </w:pPr>
      <w:r>
        <w:t>питания в организациях образовательных организациях,</w:t>
      </w:r>
    </w:p>
    <w:p w:rsidR="00F011B2" w:rsidRDefault="00F011B2">
      <w:pPr>
        <w:pStyle w:val="ConsPlusNormal"/>
        <w:jc w:val="center"/>
      </w:pPr>
      <w:r>
        <w:t>включающая номенклатуру, объем и периодичность проведения</w:t>
      </w:r>
    </w:p>
    <w:p w:rsidR="00F011B2" w:rsidRDefault="00F011B2">
      <w:pPr>
        <w:pStyle w:val="ConsPlusNormal"/>
        <w:jc w:val="center"/>
      </w:pPr>
      <w:r>
        <w:t>лабораторных и инструментальных исследований</w:t>
      </w:r>
    </w:p>
    <w:p w:rsidR="00F011B2" w:rsidRDefault="00F011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2778"/>
        <w:gridCol w:w="1701"/>
        <w:gridCol w:w="1644"/>
      </w:tblGrid>
      <w:tr w:rsidR="00F011B2">
        <w:tc>
          <w:tcPr>
            <w:tcW w:w="2948" w:type="dxa"/>
          </w:tcPr>
          <w:p w:rsidR="00F011B2" w:rsidRDefault="00F011B2">
            <w:pPr>
              <w:pStyle w:val="ConsPlusNormal"/>
              <w:jc w:val="center"/>
            </w:pPr>
            <w:r>
              <w:t>Вид исследований</w:t>
            </w:r>
          </w:p>
        </w:tc>
        <w:tc>
          <w:tcPr>
            <w:tcW w:w="2778" w:type="dxa"/>
          </w:tcPr>
          <w:p w:rsidR="00F011B2" w:rsidRDefault="00F011B2">
            <w:pPr>
              <w:pStyle w:val="ConsPlusNormal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1701" w:type="dxa"/>
          </w:tcPr>
          <w:p w:rsidR="00F011B2" w:rsidRDefault="00F011B2">
            <w:pPr>
              <w:pStyle w:val="ConsPlusNormal"/>
              <w:jc w:val="center"/>
            </w:pPr>
            <w:r>
              <w:t>Количество, не менее</w:t>
            </w:r>
          </w:p>
        </w:tc>
        <w:tc>
          <w:tcPr>
            <w:tcW w:w="1644" w:type="dxa"/>
          </w:tcPr>
          <w:p w:rsidR="00F011B2" w:rsidRDefault="00F011B2">
            <w:pPr>
              <w:pStyle w:val="ConsPlusNormal"/>
              <w:jc w:val="center"/>
            </w:pPr>
            <w:r>
              <w:t>Кратность, не реже</w:t>
            </w:r>
          </w:p>
        </w:tc>
      </w:tr>
      <w:tr w:rsidR="00F011B2">
        <w:tc>
          <w:tcPr>
            <w:tcW w:w="2948" w:type="dxa"/>
            <w:vAlign w:val="center"/>
          </w:tcPr>
          <w:p w:rsidR="00F011B2" w:rsidRDefault="00F011B2">
            <w:pPr>
              <w:pStyle w:val="ConsPlusNormal"/>
            </w:pPr>
            <w: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778" w:type="dxa"/>
            <w:vAlign w:val="center"/>
          </w:tcPr>
          <w:p w:rsidR="00F011B2" w:rsidRDefault="00F011B2">
            <w:pPr>
              <w:pStyle w:val="ConsPlusNormal"/>
            </w:pPr>
            <w:proofErr w:type="gramStart"/>
            <w:r>
              <w:t xml:space="preserve">Салаты, сладкие блюда, напитки, вторые блюда, гарниры, соусы, творожные, яичные, овощные блюда, первые </w:t>
            </w:r>
            <w:r>
              <w:lastRenderedPageBreak/>
              <w:t>блюда</w:t>
            </w:r>
            <w:proofErr w:type="gramEnd"/>
          </w:p>
        </w:tc>
        <w:tc>
          <w:tcPr>
            <w:tcW w:w="1701" w:type="dxa"/>
            <w:vAlign w:val="center"/>
          </w:tcPr>
          <w:p w:rsidR="00F011B2" w:rsidRDefault="00F011B2">
            <w:pPr>
              <w:pStyle w:val="ConsPlusNormal"/>
              <w:jc w:val="center"/>
            </w:pPr>
            <w:r>
              <w:lastRenderedPageBreak/>
              <w:t>2 - 3 блюда исследуемого приема пищи</w:t>
            </w:r>
          </w:p>
        </w:tc>
        <w:tc>
          <w:tcPr>
            <w:tcW w:w="1644" w:type="dxa"/>
            <w:vAlign w:val="center"/>
          </w:tcPr>
          <w:p w:rsidR="00F011B2" w:rsidRDefault="00F011B2">
            <w:pPr>
              <w:pStyle w:val="ConsPlusNormal"/>
              <w:jc w:val="center"/>
            </w:pPr>
            <w:r>
              <w:t>1 раз в квартал</w:t>
            </w:r>
          </w:p>
        </w:tc>
      </w:tr>
      <w:tr w:rsidR="00F011B2">
        <w:tc>
          <w:tcPr>
            <w:tcW w:w="2948" w:type="dxa"/>
            <w:vAlign w:val="center"/>
          </w:tcPr>
          <w:p w:rsidR="00F011B2" w:rsidRDefault="00F011B2">
            <w:pPr>
              <w:pStyle w:val="ConsPlusNormal"/>
            </w:pPr>
            <w:r>
              <w:lastRenderedPageBreak/>
              <w:t>Калорийность, выход блюд и соответствие химического состава блюд рецептуре</w:t>
            </w:r>
          </w:p>
        </w:tc>
        <w:tc>
          <w:tcPr>
            <w:tcW w:w="2778" w:type="dxa"/>
            <w:vAlign w:val="center"/>
          </w:tcPr>
          <w:p w:rsidR="00F011B2" w:rsidRDefault="00F011B2">
            <w:pPr>
              <w:pStyle w:val="ConsPlusNormal"/>
            </w:pPr>
            <w:r>
              <w:t>Суточный рацион питания</w:t>
            </w:r>
          </w:p>
        </w:tc>
        <w:tc>
          <w:tcPr>
            <w:tcW w:w="1701" w:type="dxa"/>
            <w:vAlign w:val="center"/>
          </w:tcPr>
          <w:p w:rsidR="00F011B2" w:rsidRDefault="00F011B2">
            <w:pPr>
              <w:pStyle w:val="ConsPlusNormal"/>
              <w:jc w:val="center"/>
            </w:pPr>
            <w:r>
              <w:t>рацион 1 приема пищи в количестве всех блюд (завтрак или обед, предпочтение рекомендуется отдавать обеду)</w:t>
            </w:r>
          </w:p>
        </w:tc>
        <w:tc>
          <w:tcPr>
            <w:tcW w:w="1644" w:type="dxa"/>
            <w:vAlign w:val="center"/>
          </w:tcPr>
          <w:p w:rsidR="00F011B2" w:rsidRDefault="00F011B2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F011B2">
        <w:tc>
          <w:tcPr>
            <w:tcW w:w="2948" w:type="dxa"/>
            <w:vAlign w:val="center"/>
          </w:tcPr>
          <w:p w:rsidR="00F011B2" w:rsidRDefault="00F011B2">
            <w:pPr>
              <w:pStyle w:val="ConsPlusNormal"/>
            </w:pPr>
            <w:r>
              <w:t>Контроль проводимой витаминизации блюд</w:t>
            </w:r>
          </w:p>
        </w:tc>
        <w:tc>
          <w:tcPr>
            <w:tcW w:w="2778" w:type="dxa"/>
            <w:vAlign w:val="center"/>
          </w:tcPr>
          <w:p w:rsidR="00F011B2" w:rsidRDefault="00F011B2">
            <w:pPr>
              <w:pStyle w:val="ConsPlusNormal"/>
            </w:pPr>
            <w:r>
              <w:t>Третьи блюда</w:t>
            </w:r>
          </w:p>
        </w:tc>
        <w:tc>
          <w:tcPr>
            <w:tcW w:w="1701" w:type="dxa"/>
            <w:vAlign w:val="center"/>
          </w:tcPr>
          <w:p w:rsidR="00F011B2" w:rsidRDefault="00F011B2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644" w:type="dxa"/>
            <w:vAlign w:val="center"/>
          </w:tcPr>
          <w:p w:rsidR="00F011B2" w:rsidRDefault="00F011B2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F011B2">
        <w:tc>
          <w:tcPr>
            <w:tcW w:w="2948" w:type="dxa"/>
            <w:vAlign w:val="center"/>
          </w:tcPr>
          <w:p w:rsidR="00F011B2" w:rsidRDefault="00F011B2">
            <w:pPr>
              <w:pStyle w:val="ConsPlusNormal"/>
            </w:pPr>
            <w: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778" w:type="dxa"/>
            <w:vAlign w:val="center"/>
          </w:tcPr>
          <w:p w:rsidR="00F011B2" w:rsidRDefault="00F011B2">
            <w:pPr>
              <w:pStyle w:val="ConsPlusNormal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1701" w:type="dxa"/>
            <w:vAlign w:val="center"/>
          </w:tcPr>
          <w:p w:rsidR="00F011B2" w:rsidRDefault="00F011B2">
            <w:pPr>
              <w:pStyle w:val="ConsPlusNormal"/>
              <w:jc w:val="center"/>
            </w:pPr>
            <w:r>
              <w:t>10 смывов</w:t>
            </w:r>
          </w:p>
        </w:tc>
        <w:tc>
          <w:tcPr>
            <w:tcW w:w="1644" w:type="dxa"/>
            <w:vAlign w:val="center"/>
          </w:tcPr>
          <w:p w:rsidR="00F011B2" w:rsidRDefault="00F011B2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F011B2">
        <w:tc>
          <w:tcPr>
            <w:tcW w:w="2948" w:type="dxa"/>
            <w:vAlign w:val="center"/>
          </w:tcPr>
          <w:p w:rsidR="00F011B2" w:rsidRDefault="00F011B2">
            <w:pPr>
              <w:pStyle w:val="ConsPlusNormal"/>
            </w:pPr>
            <w: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778" w:type="dxa"/>
            <w:vAlign w:val="center"/>
          </w:tcPr>
          <w:p w:rsidR="00F011B2" w:rsidRDefault="00F011B2">
            <w:pPr>
              <w:pStyle w:val="ConsPlusNormal"/>
            </w:pPr>
            <w: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701" w:type="dxa"/>
            <w:vAlign w:val="center"/>
          </w:tcPr>
          <w:p w:rsidR="00F011B2" w:rsidRDefault="00F011B2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644" w:type="dxa"/>
            <w:vAlign w:val="center"/>
          </w:tcPr>
          <w:p w:rsidR="00F011B2" w:rsidRDefault="00F011B2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F011B2">
        <w:tc>
          <w:tcPr>
            <w:tcW w:w="2948" w:type="dxa"/>
            <w:vAlign w:val="center"/>
          </w:tcPr>
          <w:p w:rsidR="00F011B2" w:rsidRDefault="00F011B2">
            <w:pPr>
              <w:pStyle w:val="ConsPlusNormal"/>
            </w:pPr>
            <w:r>
              <w:t>Исследования смывов на наличие яиц гельминтов</w:t>
            </w:r>
          </w:p>
        </w:tc>
        <w:tc>
          <w:tcPr>
            <w:tcW w:w="2778" w:type="dxa"/>
            <w:vAlign w:val="center"/>
          </w:tcPr>
          <w:p w:rsidR="00F011B2" w:rsidRDefault="00F011B2">
            <w:pPr>
              <w:pStyle w:val="ConsPlusNormal"/>
            </w:pPr>
            <w:proofErr w:type="gramStart"/>
            <w: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1701" w:type="dxa"/>
            <w:vAlign w:val="center"/>
          </w:tcPr>
          <w:p w:rsidR="00F011B2" w:rsidRDefault="00F011B2">
            <w:pPr>
              <w:pStyle w:val="ConsPlusNormal"/>
              <w:jc w:val="center"/>
            </w:pPr>
            <w:r>
              <w:t>10 смывов</w:t>
            </w:r>
          </w:p>
        </w:tc>
        <w:tc>
          <w:tcPr>
            <w:tcW w:w="1644" w:type="dxa"/>
            <w:vAlign w:val="center"/>
          </w:tcPr>
          <w:p w:rsidR="00F011B2" w:rsidRDefault="00F011B2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F011B2">
        <w:tc>
          <w:tcPr>
            <w:tcW w:w="2948" w:type="dxa"/>
            <w:vAlign w:val="center"/>
          </w:tcPr>
          <w:p w:rsidR="00F011B2" w:rsidRDefault="00F011B2">
            <w:pPr>
              <w:pStyle w:val="ConsPlusNormal"/>
            </w:pPr>
            <w: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778" w:type="dxa"/>
            <w:vAlign w:val="center"/>
          </w:tcPr>
          <w:p w:rsidR="00F011B2" w:rsidRDefault="00F011B2">
            <w:pPr>
              <w:pStyle w:val="ConsPlusNormal"/>
            </w:pPr>
            <w:r>
              <w:t>Питьевая вода из разводящей сети помещений: моечных столовой и кухонной посуды; цехах: овощном, холодном, горячем, доготовочном (выборочно)</w:t>
            </w:r>
          </w:p>
        </w:tc>
        <w:tc>
          <w:tcPr>
            <w:tcW w:w="1701" w:type="dxa"/>
            <w:vAlign w:val="center"/>
          </w:tcPr>
          <w:p w:rsidR="00F011B2" w:rsidRDefault="00F011B2">
            <w:pPr>
              <w:pStyle w:val="ConsPlusNormal"/>
              <w:jc w:val="center"/>
            </w:pPr>
            <w:r>
              <w:t>2 пробы</w:t>
            </w:r>
          </w:p>
        </w:tc>
        <w:tc>
          <w:tcPr>
            <w:tcW w:w="1644" w:type="dxa"/>
            <w:vAlign w:val="center"/>
          </w:tcPr>
          <w:p w:rsidR="00F011B2" w:rsidRDefault="00F011B2">
            <w:pPr>
              <w:pStyle w:val="ConsPlusNormal"/>
              <w:jc w:val="center"/>
            </w:pPr>
            <w:r>
              <w:t>по химическим показателям - 1 раз в год;</w:t>
            </w:r>
          </w:p>
          <w:p w:rsidR="00F011B2" w:rsidRDefault="00F011B2">
            <w:pPr>
              <w:pStyle w:val="ConsPlusNormal"/>
              <w:jc w:val="center"/>
            </w:pPr>
            <w:r>
              <w:t>по микробиологическим показателям - 2 раза в год</w:t>
            </w:r>
          </w:p>
        </w:tc>
      </w:tr>
    </w:tbl>
    <w:p w:rsidR="00F011B2" w:rsidRDefault="00F011B2">
      <w:pPr>
        <w:pStyle w:val="ConsPlusNormal"/>
        <w:jc w:val="both"/>
      </w:pPr>
    </w:p>
    <w:p w:rsidR="00F011B2" w:rsidRDefault="00F011B2">
      <w:pPr>
        <w:pStyle w:val="ConsPlusNormal"/>
        <w:jc w:val="both"/>
      </w:pPr>
    </w:p>
    <w:p w:rsidR="00F011B2" w:rsidRDefault="00F011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00A8" w:rsidRDefault="007900A8"/>
    <w:sectPr w:rsidR="007900A8" w:rsidSect="00D41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F011B2"/>
    <w:rsid w:val="0005393A"/>
    <w:rsid w:val="00086D09"/>
    <w:rsid w:val="00204370"/>
    <w:rsid w:val="0027754E"/>
    <w:rsid w:val="00305DE1"/>
    <w:rsid w:val="00586C22"/>
    <w:rsid w:val="00592339"/>
    <w:rsid w:val="005A71C2"/>
    <w:rsid w:val="005D5DC2"/>
    <w:rsid w:val="0061605E"/>
    <w:rsid w:val="006457D4"/>
    <w:rsid w:val="006F3974"/>
    <w:rsid w:val="0071287B"/>
    <w:rsid w:val="00757F0F"/>
    <w:rsid w:val="007900A8"/>
    <w:rsid w:val="009E21AB"/>
    <w:rsid w:val="009F530D"/>
    <w:rsid w:val="00A41A2A"/>
    <w:rsid w:val="00D2503F"/>
    <w:rsid w:val="00F011B2"/>
    <w:rsid w:val="00FD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1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1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034&amp;dst=100336" TargetMode="External"/><Relationship Id="rId13" Type="http://schemas.openxmlformats.org/officeDocument/2006/relationships/hyperlink" Target="https://login.consultant.ru/link/?req=doc&amp;base=LAW&amp;n=486034&amp;dst=100047" TargetMode="External"/><Relationship Id="rId18" Type="http://schemas.openxmlformats.org/officeDocument/2006/relationships/hyperlink" Target="https://login.consultant.ru/link/?req=doc&amp;base=LAW&amp;n=503096&amp;dst=100137" TargetMode="External"/><Relationship Id="rId26" Type="http://schemas.openxmlformats.org/officeDocument/2006/relationships/hyperlink" Target="https://login.consultant.ru/link/?req=doc&amp;base=LAW&amp;n=486034&amp;dst=100077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84396&amp;dst=100033" TargetMode="External"/><Relationship Id="rId34" Type="http://schemas.openxmlformats.org/officeDocument/2006/relationships/hyperlink" Target="https://login.consultant.ru/link/?req=doc&amp;base=LAW&amp;n=494597&amp;dst=100361" TargetMode="External"/><Relationship Id="rId7" Type="http://schemas.openxmlformats.org/officeDocument/2006/relationships/hyperlink" Target="https://login.consultant.ru/link/?req=doc&amp;base=LAW&amp;n=516721&amp;dst=100047" TargetMode="External"/><Relationship Id="rId12" Type="http://schemas.openxmlformats.org/officeDocument/2006/relationships/hyperlink" Target="https://login.consultant.ru/link/?req=doc&amp;base=LAW&amp;n=486034&amp;dst=100087" TargetMode="External"/><Relationship Id="rId17" Type="http://schemas.openxmlformats.org/officeDocument/2006/relationships/hyperlink" Target="https://login.consultant.ru/link/?req=doc&amp;base=LAW&amp;n=503096&amp;dst=158369" TargetMode="External"/><Relationship Id="rId25" Type="http://schemas.openxmlformats.org/officeDocument/2006/relationships/hyperlink" Target="https://login.consultant.ru/link/?req=doc&amp;base=LAW&amp;n=516721" TargetMode="External"/><Relationship Id="rId33" Type="http://schemas.openxmlformats.org/officeDocument/2006/relationships/hyperlink" Target="https://login.consultant.ru/link/?req=doc&amp;base=LAW&amp;n=343397" TargetMode="External"/><Relationship Id="rId38" Type="http://schemas.openxmlformats.org/officeDocument/2006/relationships/hyperlink" Target="https://login.consultant.ru/link/?req=doc&amp;base=LAW&amp;n=476373&amp;dst=1000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3096&amp;dst=158369" TargetMode="External"/><Relationship Id="rId20" Type="http://schemas.openxmlformats.org/officeDocument/2006/relationships/hyperlink" Target="https://login.consultant.ru/link/?req=doc&amp;base=LAW&amp;n=384396&amp;dst=100030" TargetMode="External"/><Relationship Id="rId29" Type="http://schemas.openxmlformats.org/officeDocument/2006/relationships/hyperlink" Target="https://login.consultant.ru/link/?req=doc&amp;base=LAW&amp;n=494597&amp;dst=1002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313&amp;dst=100014" TargetMode="External"/><Relationship Id="rId11" Type="http://schemas.openxmlformats.org/officeDocument/2006/relationships/hyperlink" Target="https://login.consultant.ru/link/?req=doc&amp;base=LAW&amp;n=486034&amp;dst=100084" TargetMode="External"/><Relationship Id="rId24" Type="http://schemas.openxmlformats.org/officeDocument/2006/relationships/hyperlink" Target="https://login.consultant.ru/link/?req=doc&amp;base=LAW&amp;n=516721" TargetMode="External"/><Relationship Id="rId32" Type="http://schemas.openxmlformats.org/officeDocument/2006/relationships/hyperlink" Target="https://login.consultant.ru/link/?req=doc&amp;base=LAW&amp;n=494597&amp;dst=100244" TargetMode="External"/><Relationship Id="rId37" Type="http://schemas.openxmlformats.org/officeDocument/2006/relationships/hyperlink" Target="https://login.consultant.ru/link/?req=doc&amp;base=LAW&amp;n=476373&amp;dst=100048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6721&amp;dst=100325" TargetMode="External"/><Relationship Id="rId15" Type="http://schemas.openxmlformats.org/officeDocument/2006/relationships/hyperlink" Target="https://login.consultant.ru/link/?req=doc&amp;base=LAW&amp;n=486034&amp;dst=100336" TargetMode="External"/><Relationship Id="rId23" Type="http://schemas.openxmlformats.org/officeDocument/2006/relationships/hyperlink" Target="https://login.consultant.ru/link/?req=doc&amp;base=LAW&amp;n=503096&amp;dst=158805" TargetMode="External"/><Relationship Id="rId28" Type="http://schemas.openxmlformats.org/officeDocument/2006/relationships/hyperlink" Target="https://login.consultant.ru/link/?req=doc&amp;base=LAW&amp;n=494597&amp;dst=101566" TargetMode="External"/><Relationship Id="rId36" Type="http://schemas.openxmlformats.org/officeDocument/2006/relationships/hyperlink" Target="https://login.consultant.ru/link/?req=doc&amp;base=LAW&amp;n=476373&amp;dst=100048" TargetMode="External"/><Relationship Id="rId10" Type="http://schemas.openxmlformats.org/officeDocument/2006/relationships/hyperlink" Target="https://login.consultant.ru/link/?req=doc&amp;base=LAW&amp;n=486034&amp;dst=100405" TargetMode="External"/><Relationship Id="rId19" Type="http://schemas.openxmlformats.org/officeDocument/2006/relationships/hyperlink" Target="https://login.consultant.ru/link/?req=doc&amp;base=LAW&amp;n=486034&amp;dst=100047" TargetMode="External"/><Relationship Id="rId31" Type="http://schemas.openxmlformats.org/officeDocument/2006/relationships/hyperlink" Target="https://login.consultant.ru/link/?req=doc&amp;base=LAW&amp;n=494597&amp;dst=1002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6721&amp;dst=100453" TargetMode="External"/><Relationship Id="rId14" Type="http://schemas.openxmlformats.org/officeDocument/2006/relationships/hyperlink" Target="https://login.consultant.ru/link/?req=doc&amp;base=LAW&amp;n=486034&amp;dst=100091" TargetMode="External"/><Relationship Id="rId22" Type="http://schemas.openxmlformats.org/officeDocument/2006/relationships/hyperlink" Target="https://login.consultant.ru/link/?req=doc&amp;base=LAW&amp;n=384396&amp;dst=100037" TargetMode="External"/><Relationship Id="rId27" Type="http://schemas.openxmlformats.org/officeDocument/2006/relationships/hyperlink" Target="https://login.consultant.ru/link/?req=doc&amp;base=LAW&amp;n=494597&amp;dst=100361" TargetMode="External"/><Relationship Id="rId30" Type="http://schemas.openxmlformats.org/officeDocument/2006/relationships/hyperlink" Target="https://login.consultant.ru/link/?req=doc&amp;base=LAW&amp;n=494597&amp;dst=100215" TargetMode="External"/><Relationship Id="rId35" Type="http://schemas.openxmlformats.org/officeDocument/2006/relationships/hyperlink" Target="https://login.consultant.ru/link/?req=doc&amp;base=LAW&amp;n=494597&amp;dst=100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5027</Words>
  <Characters>28654</Characters>
  <Application>Microsoft Office Word</Application>
  <DocSecurity>0</DocSecurity>
  <Lines>238</Lines>
  <Paragraphs>67</Paragraphs>
  <ScaleCrop>false</ScaleCrop>
  <Company/>
  <LinksUpToDate>false</LinksUpToDate>
  <CharactersWithSpaces>33614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Андреевна</dc:creator>
  <cp:lastModifiedBy>Марина Андреевна</cp:lastModifiedBy>
  <cp:revision>1</cp:revision>
  <dcterms:created xsi:type="dcterms:W3CDTF">2025-12-22T05:15:00Z</dcterms:created>
  <dcterms:modified xsi:type="dcterms:W3CDTF">2025-12-22T05:15:00Z</dcterms:modified>
</cp:coreProperties>
</file>